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B5F" w:rsidRDefault="00A95B5F" w:rsidP="00A95B5F">
      <w:pPr>
        <w:pStyle w:val="khheader"/>
        <w:spacing w:after="240" w:afterAutospacing="0"/>
        <w:jc w:val="center"/>
      </w:pPr>
      <w:r>
        <w:rPr>
          <w:b/>
          <w:bCs/>
        </w:rPr>
        <w:t>Tczew: Konserwacja oświetlenia na terenie Gminy Miejskiej Tczew będącego własnością Energa Oświetlenie Sp. z o.o.</w:t>
      </w:r>
      <w:r>
        <w:br/>
      </w:r>
      <w:r>
        <w:rPr>
          <w:b/>
          <w:bCs/>
        </w:rPr>
        <w:t>Numer ogłoszenia: 173807 - 2015; data zamieszczenia: 26.11.2015</w:t>
      </w:r>
      <w:r>
        <w:br/>
        <w:t>OGŁOSZENIE O ZAMIARZE ZAWARCIA UMOWY - Usługi</w:t>
      </w:r>
    </w:p>
    <w:p w:rsidR="00A95B5F" w:rsidRDefault="00A95B5F" w:rsidP="00A95B5F">
      <w:pPr>
        <w:pStyle w:val="khtitle"/>
        <w:jc w:val="both"/>
      </w:pPr>
      <w:r>
        <w:t>SEKCJA I: ZAMAWIAJĄCY</w:t>
      </w:r>
    </w:p>
    <w:p w:rsidR="00A95B5F" w:rsidRDefault="00A95B5F" w:rsidP="00A95B5F">
      <w:pPr>
        <w:pStyle w:val="NormalnyWeb"/>
        <w:jc w:val="both"/>
      </w:pPr>
      <w:r>
        <w:rPr>
          <w:b/>
          <w:bCs/>
        </w:rPr>
        <w:t>I. 1) NAZWA I ADRES:</w:t>
      </w:r>
      <w:r>
        <w:t xml:space="preserve"> Gmina Miejska Tczew, Plac Piłsudskiego 1, 83-110 Tczew, woj. pomorskie, tel. 58 7759343, faks 58 7759355 , strona internetowa www.zp.tczew.pl</w:t>
      </w:r>
    </w:p>
    <w:p w:rsidR="00A95B5F" w:rsidRDefault="00A95B5F" w:rsidP="00A95B5F">
      <w:pPr>
        <w:pStyle w:val="NormalnyWeb"/>
        <w:jc w:val="both"/>
      </w:pPr>
      <w:r>
        <w:rPr>
          <w:b/>
          <w:bCs/>
        </w:rPr>
        <w:t>I. 2) RODZAJ ZAMAWIAJĄCEGO:</w:t>
      </w:r>
      <w:r>
        <w:t xml:space="preserve"> Administracja samorządowa.</w:t>
      </w:r>
    </w:p>
    <w:p w:rsidR="00A95B5F" w:rsidRDefault="00A95B5F" w:rsidP="00A95B5F">
      <w:pPr>
        <w:pStyle w:val="khtitle"/>
        <w:jc w:val="both"/>
      </w:pPr>
      <w:r>
        <w:t>SEKCJA II: PRZEDMIOT ZAMÓWIENIA</w:t>
      </w:r>
    </w:p>
    <w:p w:rsidR="00A95B5F" w:rsidRDefault="00A95B5F" w:rsidP="00A95B5F">
      <w:pPr>
        <w:pStyle w:val="NormalnyWeb"/>
        <w:jc w:val="both"/>
      </w:pPr>
      <w:r>
        <w:rPr>
          <w:b/>
          <w:bCs/>
        </w:rPr>
        <w:t>II.1) Nazwa nadana zamówieniu przez zamawiającego:</w:t>
      </w:r>
      <w:r>
        <w:t xml:space="preserve"> Konserwacja oświetlenia na terenie Gminy Miejskiej Tczew będącego własności</w:t>
      </w:r>
      <w:r>
        <w:t>ą Energa Oświetlenie Sp. z o.o.</w:t>
      </w:r>
    </w:p>
    <w:p w:rsidR="00A95B5F" w:rsidRDefault="00A95B5F" w:rsidP="00A95B5F">
      <w:pPr>
        <w:pStyle w:val="NormalnyWeb"/>
        <w:jc w:val="both"/>
      </w:pPr>
      <w:r>
        <w:rPr>
          <w:b/>
          <w:bCs/>
        </w:rPr>
        <w:t>II.2) Rodzaj zamówienia:</w:t>
      </w:r>
      <w:r>
        <w:t xml:space="preserve"> Usługi.</w:t>
      </w:r>
    </w:p>
    <w:p w:rsidR="00A95B5F" w:rsidRDefault="00A95B5F" w:rsidP="00A95B5F">
      <w:pPr>
        <w:pStyle w:val="NormalnyWeb"/>
        <w:jc w:val="both"/>
      </w:pPr>
      <w:r>
        <w:rPr>
          <w:b/>
          <w:bCs/>
        </w:rPr>
        <w:t>II.3) Określenie przedmiotu oraz wielkości lub zakresu zamówienia:</w:t>
      </w:r>
      <w:r>
        <w:t xml:space="preserve"> Przedmiotem zamówienia jest konserwacja oświetlenia na terenie Gminy Miejskiej Tczew będącego własności</w:t>
      </w:r>
      <w:r>
        <w:t>ą Energa Oświetlenie Sp. z o.o.</w:t>
      </w:r>
    </w:p>
    <w:p w:rsidR="00A95B5F" w:rsidRDefault="00A95B5F" w:rsidP="00A95B5F">
      <w:pPr>
        <w:pStyle w:val="NormalnyWeb"/>
        <w:jc w:val="both"/>
      </w:pPr>
      <w:r>
        <w:rPr>
          <w:b/>
          <w:bCs/>
        </w:rPr>
        <w:t>II.4) Wspólny Słownik Zamówień (CPV):</w:t>
      </w:r>
      <w:r>
        <w:t xml:space="preserve"> 50.23.21.00-1.</w:t>
      </w:r>
    </w:p>
    <w:p w:rsidR="00A95B5F" w:rsidRDefault="00A95B5F" w:rsidP="00A95B5F">
      <w:pPr>
        <w:pStyle w:val="NormalnyWeb"/>
        <w:jc w:val="both"/>
      </w:pPr>
      <w:r>
        <w:rPr>
          <w:b/>
          <w:bCs/>
        </w:rPr>
        <w:t xml:space="preserve">II.5) Szacunkowa wartość zamówienia </w:t>
      </w:r>
      <w:r>
        <w:rPr>
          <w:i/>
          <w:iCs/>
        </w:rPr>
        <w:t>(bez VAT):</w:t>
      </w:r>
      <w:r>
        <w:t xml:space="preserve"> jest mniejsza niż kwoty określone w przepisach wydanych na podstawie art. 11 ust. 8 ustawy.</w:t>
      </w:r>
    </w:p>
    <w:p w:rsidR="00A95B5F" w:rsidRDefault="00A95B5F" w:rsidP="00A95B5F">
      <w:pPr>
        <w:pStyle w:val="khtitle"/>
        <w:jc w:val="both"/>
      </w:pPr>
      <w:r>
        <w:t>SEKCJA III: PROCEDURA</w:t>
      </w:r>
    </w:p>
    <w:p w:rsidR="00A95B5F" w:rsidRDefault="00A95B5F" w:rsidP="00A95B5F">
      <w:pPr>
        <w:pStyle w:val="NormalnyWeb"/>
        <w:jc w:val="both"/>
      </w:pPr>
      <w:r>
        <w:rPr>
          <w:b/>
          <w:bCs/>
        </w:rPr>
        <w:t>Tryb udzielenia zamówienia:</w:t>
      </w:r>
      <w:r>
        <w:t xml:space="preserve"> Zamówienie z wolnej ręki</w:t>
      </w:r>
    </w:p>
    <w:p w:rsidR="00A95B5F" w:rsidRDefault="00A95B5F" w:rsidP="00A95B5F">
      <w:pPr>
        <w:pStyle w:val="NormalnyWeb"/>
        <w:numPr>
          <w:ilvl w:val="0"/>
          <w:numId w:val="1"/>
        </w:numPr>
        <w:jc w:val="both"/>
      </w:pPr>
      <w:r>
        <w:rPr>
          <w:b/>
          <w:bCs/>
        </w:rPr>
        <w:t>1. Podstawa prawna</w:t>
      </w:r>
    </w:p>
    <w:p w:rsidR="00A95B5F" w:rsidRDefault="00A95B5F" w:rsidP="00A95B5F">
      <w:pPr>
        <w:pStyle w:val="NormalnyWeb"/>
        <w:ind w:left="720"/>
        <w:jc w:val="both"/>
      </w:pPr>
      <w:r>
        <w:t>Postępowanie wszczęte zostało na podstawie art. 67 ust. 1 pkt 1 lit. a ustawy z dnia 29 stycznia 2004 r. – Prawo zamówień publicznych.</w:t>
      </w:r>
    </w:p>
    <w:p w:rsidR="00A95B5F" w:rsidRDefault="00A95B5F" w:rsidP="00A95B5F">
      <w:pPr>
        <w:pStyle w:val="NormalnyWeb"/>
        <w:numPr>
          <w:ilvl w:val="0"/>
          <w:numId w:val="1"/>
        </w:numPr>
        <w:jc w:val="both"/>
      </w:pPr>
      <w:r>
        <w:rPr>
          <w:b/>
          <w:bCs/>
        </w:rPr>
        <w:t>2. Uzasadnienie wyboru trybu</w:t>
      </w:r>
    </w:p>
    <w:p w:rsidR="00A95B5F" w:rsidRDefault="00A95B5F" w:rsidP="00A95B5F">
      <w:pPr>
        <w:pStyle w:val="NormalnyWeb"/>
        <w:ind w:left="720"/>
        <w:jc w:val="both"/>
      </w:pPr>
      <w:r>
        <w:t xml:space="preserve">Zgodnie z art. 18 ust. 1 pkt 3 ustawy z dnia 10 kwietnia 1997 r. Prawo energetyczne (Dz. U. z 2012 r., poz.1059 z </w:t>
      </w:r>
      <w:proofErr w:type="spellStart"/>
      <w:r>
        <w:t>późn</w:t>
      </w:r>
      <w:proofErr w:type="spellEnd"/>
      <w:r>
        <w:t xml:space="preserve">. zm.) do zadań własnych gminy w zakresie zaopatrzenia w energię elektryczną należy finansowanie oświetlenia ulic, placów </w:t>
      </w:r>
      <w:r w:rsidR="00482BBE">
        <w:t xml:space="preserve">               </w:t>
      </w:r>
      <w:bookmarkStart w:id="0" w:name="_GoBack"/>
      <w:bookmarkEnd w:id="0"/>
      <w:r>
        <w:t xml:space="preserve">i dróg publicznych znajdujących się na terenie gminy. Aby móc realizować wyżej wymienione zadanie Gmina Miejska Tczew wszczęła postępowanie, którego przedmiotem jest konserwacja oświetlenia na terenie Gminy Miejskiej Tczew, obejmujące swoim zakresem usługę polegającą na oświetleniu ulic za pomocą infrastruktury, której właścicielem jest Energa Oświetlenie Sp. z o.o. Energa Oświetlenie Sp. z o.o. posiada niezbędną infrastrukturę do zapewnienia zasilania elektroenergetycznego sieci oświetleniowej w części miasta Tczewa. Jednocześnie, samodzielnie zajmuje się konserwacją sieci oświetleniowej stanowiącej jej majątek </w:t>
      </w:r>
      <w:r>
        <w:lastRenderedPageBreak/>
        <w:t>oraz, ze względów technicznych, także instalacjami przyłączonymi bezpośrednio do tejże sieci. Obecnie Energa Oświetlenie Sp. z o.o. prowadzi usługę oświetlenia dla punktów świetlnych w Tczewie, z czego jest właścicielem 2048 punktów ogólnego stanu sieci oświetleniowej. Usługa może być świadczona tylko przez jednego wykonawcę z przyczyn technicznych o obiektywnym charakterze, ponieważ Energa Oświetlenie Sp. z o.o. jest właścicielem obsługiwanej sieci i punktów świetlnych będącej przedmiotem negocjacji. Przyczyną techniczną jest zachowanie tych samych norm, parametrów i standardów, co oznacza, że Energa Oświetlenie Sp. z o.o. nie jest zainteresowana oddaniem własnej sieci elektroenergetycznej do eksploatacji innemu wykonawcy. Zamawiający (Gmina Miejska Tczew) nie posiada do w/w majątku jakiegokolwiek tytułu prawnego, tym samym nie jest uprawniona do zlecania innym podmiotom wykonywania usług związanych z konserwacją instalacji oświetlenia ulicznego, której właścicielem jest Energa Oświetlenie Sp. z o.o., bowiem naruszałoby to uprawnienia właścicielskie przedsiębiorstwa energetycznego. W tym przypadku przyczyny techniczne pozostają w ścisłym związku ze szczególnymi cechami przedmiotu zamówienia.</w:t>
      </w:r>
    </w:p>
    <w:p w:rsidR="00A95B5F" w:rsidRDefault="00A95B5F" w:rsidP="00A95B5F">
      <w:pPr>
        <w:pStyle w:val="khtitle"/>
        <w:jc w:val="both"/>
      </w:pPr>
      <w:r>
        <w:t>SEKCJA IV: UDZIELENIE ZAMÓWIENIA</w:t>
      </w:r>
    </w:p>
    <w:p w:rsidR="00A95B5F" w:rsidRDefault="00A95B5F" w:rsidP="00A95B5F">
      <w:pPr>
        <w:pStyle w:val="NormalnyWeb"/>
        <w:jc w:val="both"/>
      </w:pPr>
      <w:r>
        <w:rPr>
          <w:b/>
          <w:bCs/>
        </w:rPr>
        <w:t>NAZWA I ADRES WYKONAWCY KTÓREMU ZAMAWIAJĄCY ZAMIERZA UDZIELIĆ ZAMÓWIENIA</w:t>
      </w:r>
    </w:p>
    <w:p w:rsidR="00A95B5F" w:rsidRDefault="00A95B5F" w:rsidP="00A95B5F">
      <w:pPr>
        <w:pStyle w:val="NormalnyWeb"/>
        <w:numPr>
          <w:ilvl w:val="0"/>
          <w:numId w:val="2"/>
        </w:numPr>
        <w:jc w:val="both"/>
      </w:pPr>
      <w:r>
        <w:t>Energa Oświetlenie Sp. z o.o., ul. Rzemieślnicza 17/19, 81-855 Sopot, kraj/woj. pomorskie.</w:t>
      </w:r>
    </w:p>
    <w:p w:rsidR="00E23672" w:rsidRDefault="00E23672" w:rsidP="00A95B5F">
      <w:pPr>
        <w:jc w:val="both"/>
      </w:pPr>
    </w:p>
    <w:sectPr w:rsidR="00E236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819EE"/>
    <w:multiLevelType w:val="multilevel"/>
    <w:tmpl w:val="FB242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362C31"/>
    <w:multiLevelType w:val="multilevel"/>
    <w:tmpl w:val="0196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583"/>
    <w:rsid w:val="00482BBE"/>
    <w:rsid w:val="00A95B5F"/>
    <w:rsid w:val="00DD5583"/>
    <w:rsid w:val="00E236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A95B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A95B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A95B5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hheader">
    <w:name w:val="kh_header"/>
    <w:basedOn w:val="Normalny"/>
    <w:rsid w:val="00A95B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khtitle">
    <w:name w:val="kh_title"/>
    <w:basedOn w:val="Normalny"/>
    <w:rsid w:val="00A95B5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A95B5F"/>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35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3107</Characters>
  <Application>Microsoft Office Word</Application>
  <DocSecurity>0</DocSecurity>
  <Lines>25</Lines>
  <Paragraphs>7</Paragraphs>
  <ScaleCrop>false</ScaleCrop>
  <Company/>
  <LinksUpToDate>false</LinksUpToDate>
  <CharactersWithSpaces>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2015-11-26T10:47:00Z</dcterms:created>
  <dcterms:modified xsi:type="dcterms:W3CDTF">2015-11-26T10:48:00Z</dcterms:modified>
</cp:coreProperties>
</file>