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1643" w:rsidRPr="006E1643" w:rsidRDefault="006E1643" w:rsidP="006E1643">
      <w:pPr>
        <w:spacing w:after="0" w:line="260" w:lineRule="atLeast"/>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Adres strony internetowej, na której Zamawiający udostępnia Specyfikację Istotnych Warunków Zamówienia:</w:t>
      </w:r>
    </w:p>
    <w:p w:rsidR="006E1643" w:rsidRPr="006E1643" w:rsidRDefault="006E1643" w:rsidP="006E1643">
      <w:pPr>
        <w:spacing w:after="240" w:line="260" w:lineRule="atLeast"/>
        <w:rPr>
          <w:rFonts w:ascii="Times New Roman" w:eastAsia="Times New Roman" w:hAnsi="Times New Roman" w:cs="Times New Roman"/>
          <w:sz w:val="24"/>
          <w:szCs w:val="24"/>
          <w:lang w:eastAsia="pl-PL"/>
        </w:rPr>
      </w:pPr>
      <w:hyperlink r:id="rId6" w:tgtFrame="_blank" w:history="1">
        <w:r w:rsidRPr="006E1643">
          <w:rPr>
            <w:rFonts w:ascii="Times New Roman" w:eastAsia="Times New Roman" w:hAnsi="Times New Roman" w:cs="Times New Roman"/>
            <w:color w:val="0000FF"/>
            <w:sz w:val="24"/>
            <w:szCs w:val="24"/>
            <w:u w:val="single"/>
            <w:lang w:eastAsia="pl-PL"/>
          </w:rPr>
          <w:t>www.zp.tczew.pl</w:t>
        </w:r>
      </w:hyperlink>
    </w:p>
    <w:p w:rsidR="006E1643" w:rsidRPr="006E1643" w:rsidRDefault="006E1643" w:rsidP="006E1643">
      <w:pPr>
        <w:spacing w:after="0"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pict>
          <v:rect id="_x0000_i1025" style="width:0;height:1.5pt" o:hralign="center" o:hrstd="t" o:hrnoshade="t" o:hr="t" fillcolor="black" stroked="f"/>
        </w:pict>
      </w:r>
    </w:p>
    <w:p w:rsidR="006E1643" w:rsidRPr="006E1643" w:rsidRDefault="006E1643" w:rsidP="006E1643">
      <w:pPr>
        <w:spacing w:before="100" w:beforeAutospacing="1" w:after="240" w:line="240" w:lineRule="auto"/>
        <w:jc w:val="center"/>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Tczew: Przebudowa sali gimnastycznej przy Szkole Podstawowej nr 5 w Tczewie</w:t>
      </w:r>
      <w:r w:rsidRPr="006E1643">
        <w:rPr>
          <w:rFonts w:ascii="Times New Roman" w:eastAsia="Times New Roman" w:hAnsi="Times New Roman" w:cs="Times New Roman"/>
          <w:sz w:val="24"/>
          <w:szCs w:val="24"/>
          <w:lang w:eastAsia="pl-PL"/>
        </w:rPr>
        <w:br/>
      </w:r>
      <w:r w:rsidRPr="006E1643">
        <w:rPr>
          <w:rFonts w:ascii="Times New Roman" w:eastAsia="Times New Roman" w:hAnsi="Times New Roman" w:cs="Times New Roman"/>
          <w:b/>
          <w:bCs/>
          <w:sz w:val="24"/>
          <w:szCs w:val="24"/>
          <w:lang w:eastAsia="pl-PL"/>
        </w:rPr>
        <w:t>Numer ogłoszenia: 26165 - 2015; data zamieszczenia: 26.02.2015</w:t>
      </w:r>
      <w:r w:rsidRPr="006E1643">
        <w:rPr>
          <w:rFonts w:ascii="Times New Roman" w:eastAsia="Times New Roman" w:hAnsi="Times New Roman" w:cs="Times New Roman"/>
          <w:sz w:val="24"/>
          <w:szCs w:val="24"/>
          <w:lang w:eastAsia="pl-PL"/>
        </w:rPr>
        <w:br/>
        <w:t>OGŁOSZENIE O ZAMÓWIENIU - roboty budowlane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Zamieszczanie ogłoszenia:</w:t>
      </w:r>
      <w:r w:rsidRPr="006E1643">
        <w:rPr>
          <w:rFonts w:ascii="Times New Roman" w:eastAsia="Times New Roman" w:hAnsi="Times New Roman" w:cs="Times New Roman"/>
          <w:sz w:val="24"/>
          <w:szCs w:val="24"/>
          <w:lang w:eastAsia="pl-PL"/>
        </w:rPr>
        <w:t xml:space="preserve"> obowiązkowe.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Ogłoszenie dotyczy:</w:t>
      </w:r>
      <w:r w:rsidRPr="006E1643">
        <w:rPr>
          <w:rFonts w:ascii="Times New Roman" w:eastAsia="Times New Roman" w:hAnsi="Times New Roman" w:cs="Times New Roman"/>
          <w:sz w:val="24"/>
          <w:szCs w:val="24"/>
          <w:lang w:eastAsia="pl-PL"/>
        </w:rPr>
        <w:t xml:space="preserve"> zamówienia publicznego.</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SEKCJA I: ZAMAWIAJĄCY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 1) NAZWA I ADRES:</w:t>
      </w:r>
      <w:r w:rsidRPr="006E1643">
        <w:rPr>
          <w:rFonts w:ascii="Times New Roman" w:eastAsia="Times New Roman" w:hAnsi="Times New Roman" w:cs="Times New Roman"/>
          <w:sz w:val="24"/>
          <w:szCs w:val="24"/>
          <w:lang w:eastAsia="pl-PL"/>
        </w:rPr>
        <w:t xml:space="preserve"> Gmina Miejska Tczew , Plac Piłsudskiego 1, 83-110 Tczew, woj. pomorskie, tel. 58 7759343, faks 58 7759355.</w:t>
      </w:r>
    </w:p>
    <w:p w:rsidR="006E1643" w:rsidRPr="006E1643" w:rsidRDefault="006E1643" w:rsidP="006E1643">
      <w:pPr>
        <w:numPr>
          <w:ilvl w:val="0"/>
          <w:numId w:val="1"/>
        </w:num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Adres strony internetowej zamawiającego:</w:t>
      </w:r>
      <w:r w:rsidRPr="006E1643">
        <w:rPr>
          <w:rFonts w:ascii="Times New Roman" w:eastAsia="Times New Roman" w:hAnsi="Times New Roman" w:cs="Times New Roman"/>
          <w:sz w:val="24"/>
          <w:szCs w:val="24"/>
          <w:lang w:eastAsia="pl-PL"/>
        </w:rPr>
        <w:t xml:space="preserve"> www.zp.tczew.pl</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 2) RODZAJ ZAMAWIAJĄCEGO:</w:t>
      </w:r>
      <w:r w:rsidRPr="006E1643">
        <w:rPr>
          <w:rFonts w:ascii="Times New Roman" w:eastAsia="Times New Roman" w:hAnsi="Times New Roman" w:cs="Times New Roman"/>
          <w:sz w:val="24"/>
          <w:szCs w:val="24"/>
          <w:lang w:eastAsia="pl-PL"/>
        </w:rPr>
        <w:t xml:space="preserve"> Administracja samorządowa.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SEKCJA II: PRZEDMIOT ZAMÓWIENIA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 OKREŚLENIE PRZEDMIOTU ZAMÓWIENIA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II.1.1) Nazwa nadana zamówieniu przez zamawiającego:</w:t>
      </w:r>
      <w:r w:rsidRPr="006E1643">
        <w:rPr>
          <w:rFonts w:ascii="Times New Roman" w:eastAsia="Times New Roman" w:hAnsi="Times New Roman" w:cs="Times New Roman"/>
          <w:sz w:val="24"/>
          <w:szCs w:val="24"/>
          <w:lang w:eastAsia="pl-PL"/>
        </w:rPr>
        <w:t xml:space="preserve"> Przebudowa sali gimnastycznej przy Szkole Podstawowej nr 5 w Tczewie.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II.1.2) Rodzaj zamówienia:</w:t>
      </w:r>
      <w:r w:rsidRPr="006E1643">
        <w:rPr>
          <w:rFonts w:ascii="Times New Roman" w:eastAsia="Times New Roman" w:hAnsi="Times New Roman" w:cs="Times New Roman"/>
          <w:sz w:val="24"/>
          <w:szCs w:val="24"/>
          <w:lang w:eastAsia="pl-PL"/>
        </w:rPr>
        <w:t xml:space="preserve"> roboty budowlane.</w:t>
      </w:r>
    </w:p>
    <w:p w:rsidR="006E1643" w:rsidRPr="006E1643" w:rsidRDefault="006E1643" w:rsidP="006E164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II.1.4) Określenie przedmiotu oraz wielkości lub zakresu zamówienia:</w:t>
      </w:r>
      <w:r w:rsidRPr="006E1643">
        <w:rPr>
          <w:rFonts w:ascii="Times New Roman" w:eastAsia="Times New Roman" w:hAnsi="Times New Roman" w:cs="Times New Roman"/>
          <w:sz w:val="24"/>
          <w:szCs w:val="24"/>
          <w:lang w:eastAsia="pl-PL"/>
        </w:rPr>
        <w:t xml:space="preserve"> 1. W zakresie objętym przedmiotem zamówienia przewiduje się przebudowę budynku sali gimnastycznej położonej przy Szkole Podstawowej Nr 5 w Tczewie przy ul. Obrońców Westerplatte 18, na działce nr 72/2. 2. Roboty budowlane będące przedmiotem niniejszego postępowania o zamówienie publiczne muszą być wykonane w sposób zgodny z załączoną dokumentacją projektową oraz zgodnie ze specyfikacjami technicznymi wykonania i odbioru robót budowlanych, Specyfikacją Istotnych Warunków Zamówienia w niniejszym postępowaniu o udzielenie zamówienia publicznego, z ustawą z dnia 29 stycznia 2004 r. Prawo zamówień publicznych (</w:t>
      </w:r>
      <w:proofErr w:type="spellStart"/>
      <w:r w:rsidRPr="006E1643">
        <w:rPr>
          <w:rFonts w:ascii="Times New Roman" w:eastAsia="Times New Roman" w:hAnsi="Times New Roman" w:cs="Times New Roman"/>
          <w:sz w:val="24"/>
          <w:szCs w:val="24"/>
          <w:lang w:eastAsia="pl-PL"/>
        </w:rPr>
        <w:t>t.j</w:t>
      </w:r>
      <w:proofErr w:type="spellEnd"/>
      <w:r w:rsidRPr="006E1643">
        <w:rPr>
          <w:rFonts w:ascii="Times New Roman" w:eastAsia="Times New Roman" w:hAnsi="Times New Roman" w:cs="Times New Roman"/>
          <w:sz w:val="24"/>
          <w:szCs w:val="24"/>
          <w:lang w:eastAsia="pl-PL"/>
        </w:rPr>
        <w:t>. Dz. U. z 2013 r., poz. 907 z późn. zm.), ustawą z dnia 7 lipca 1994 r. Prawo Budowlane (</w:t>
      </w:r>
      <w:proofErr w:type="spellStart"/>
      <w:r w:rsidRPr="006E1643">
        <w:rPr>
          <w:rFonts w:ascii="Times New Roman" w:eastAsia="Times New Roman" w:hAnsi="Times New Roman" w:cs="Times New Roman"/>
          <w:sz w:val="24"/>
          <w:szCs w:val="24"/>
          <w:lang w:eastAsia="pl-PL"/>
        </w:rPr>
        <w:t>t.j</w:t>
      </w:r>
      <w:proofErr w:type="spellEnd"/>
      <w:r w:rsidRPr="006E1643">
        <w:rPr>
          <w:rFonts w:ascii="Times New Roman" w:eastAsia="Times New Roman" w:hAnsi="Times New Roman" w:cs="Times New Roman"/>
          <w:sz w:val="24"/>
          <w:szCs w:val="24"/>
          <w:lang w:eastAsia="pl-PL"/>
        </w:rPr>
        <w:t xml:space="preserve">. Dz. U. z 2013 r., poz. 1409 z późn. zm.), innymi powszechnie obowiązującymi w tym zakresie przepisami prawa, a także zasadami wiedzy technicznej i normami, z punktu widzenia celu jakiemu ma służyć. Szczegółowy zakres robót opisany został w dokumentacji projektowej i specyfikacjach technicznych wykonania i odbioru robót budowlanych. Przedmiary należy traktować jako materiały pomocnicze przy wycenie oferty. W przypadku rozbieżności między przedmiarami, a projektem budowlanym, Wykonawca zobowiązany jest wycenić ofertę w oparciu o projekt budowlany i specyfikacje techniczne wykonania i odbioru robót budowlanych. 3. W zakresie objętym przedmiotem zamówienia przewiduje się wykonanie m.in. następujących prac: 1) branża budowlana: - prace przygotowawcze i rozbiórkowe oraz utylizacja wyznaczonych materiałów (zgodnie z zapisami punktu 6 Dodatkowych wymagań w stosunku do wykonawców SIWZ - dotyczącymi wykonania rozbiórek), - roboty ziemne, - fundamenty i kanały wentylacyjne (K1), - strop </w:t>
      </w:r>
      <w:proofErr w:type="spellStart"/>
      <w:r w:rsidRPr="006E1643">
        <w:rPr>
          <w:rFonts w:ascii="Times New Roman" w:eastAsia="Times New Roman" w:hAnsi="Times New Roman" w:cs="Times New Roman"/>
          <w:sz w:val="24"/>
          <w:szCs w:val="24"/>
          <w:lang w:eastAsia="pl-PL"/>
        </w:rPr>
        <w:t>wentylatorni</w:t>
      </w:r>
      <w:proofErr w:type="spellEnd"/>
      <w:r w:rsidRPr="006E1643">
        <w:rPr>
          <w:rFonts w:ascii="Times New Roman" w:eastAsia="Times New Roman" w:hAnsi="Times New Roman" w:cs="Times New Roman"/>
          <w:sz w:val="24"/>
          <w:szCs w:val="24"/>
          <w:lang w:eastAsia="pl-PL"/>
        </w:rPr>
        <w:t xml:space="preserve"> i nadproża (K3), - dach (strop) nad magazynkami (K4), - podjazd dla niepełnosprawnych, - roboty murowe i ścianki działowe, - dach - pokrycie i obróbki blacharskie, - stolarka i ślusarka budowlana, - docieplenie ścian wewnętrznych, - podłoża i podłogi, - sufity podwieszane z wypełnieniem wełną i izolacją paroszczelną (docieplenie stropu), - tynki i okładziny wewnętrzne oraz roboty malarskie, - wykonanie elewacji, - schody zewnętrzne, - opaska żwirowa i nawierzchnie, - wyposażenie sali gimnastycznej; 2) branża sanitarna: - kanalizacja sanitarna, - instalacja wodociągowa, - kanalizacja deszczowa, - instalacja wentylacji mechanicznej, - instalacja CO oraz ciepła technologicznego; 3) branża elektroenergetyczna: - zasilanie, - rozdzielnice, - instalacja odbiorcza i oświetleniowa, - instalacja odgromowa, - instalacja alarmowa i </w:t>
      </w:r>
      <w:proofErr w:type="spellStart"/>
      <w:r w:rsidRPr="006E1643">
        <w:rPr>
          <w:rFonts w:ascii="Times New Roman" w:eastAsia="Times New Roman" w:hAnsi="Times New Roman" w:cs="Times New Roman"/>
          <w:sz w:val="24"/>
          <w:szCs w:val="24"/>
          <w:lang w:eastAsia="pl-PL"/>
        </w:rPr>
        <w:t>p.poż</w:t>
      </w:r>
      <w:proofErr w:type="spellEnd"/>
      <w:r w:rsidRPr="006E1643">
        <w:rPr>
          <w:rFonts w:ascii="Times New Roman" w:eastAsia="Times New Roman" w:hAnsi="Times New Roman" w:cs="Times New Roman"/>
          <w:sz w:val="24"/>
          <w:szCs w:val="24"/>
          <w:lang w:eastAsia="pl-PL"/>
        </w:rPr>
        <w:t>. 4. Przedmiotowy budynek położony jest w strefie ochrony archeologicznej i konserwatorskiej. Ujęty jest w gminnej ewidencji zabytków miasta Tczew. Budynek jest jednokondygnacyjny, murowany, niepodpiwniczony. Na terenie działki występuje uzbrojenie terenu w następujące sieci: wodociągową, kan. sanitarną, kan. deszczową, gazową, energetyczną, telefoniczną. 5. Przewiduje się rozbiórkę niskiej dobudówki od strony zachodniej budynku, istniejących schodów od strony wschodniej oraz fragmentu ogrodzenia bezpośrednio przy wejściu do budynku. W miejscu w/w rozbiórek projektuje się odbudowę zabudowy schodów z pochylnią oraz ogrodzenia z siatki na podmurówce betonowej.</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II.1.6) Wspólny Słownik Zamówień (CPV):</w:t>
      </w:r>
      <w:r w:rsidRPr="006E1643">
        <w:rPr>
          <w:rFonts w:ascii="Times New Roman" w:eastAsia="Times New Roman" w:hAnsi="Times New Roman" w:cs="Times New Roman"/>
          <w:sz w:val="24"/>
          <w:szCs w:val="24"/>
          <w:lang w:eastAsia="pl-PL"/>
        </w:rPr>
        <w:t xml:space="preserve"> 45.00.00.00-7, 45.10.00.00-8, 45.21.20.00-6, 45.26.20.00-1, 45.31.10.00-0, 45.31.20.00-7, 45.32.00.00-6, 45.39.00.00-9, 45.41.00.00-4, 45.42.00.00-7, 45.43.00.00-0.</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II.1.7) Czy dopuszcza się złożenie oferty częściowej:</w:t>
      </w:r>
      <w:r w:rsidRPr="006E1643">
        <w:rPr>
          <w:rFonts w:ascii="Times New Roman" w:eastAsia="Times New Roman" w:hAnsi="Times New Roman" w:cs="Times New Roman"/>
          <w:sz w:val="24"/>
          <w:szCs w:val="24"/>
          <w:lang w:eastAsia="pl-PL"/>
        </w:rPr>
        <w:t xml:space="preserve"> nie.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II.1.8) Czy dopuszcza się złożenie oferty wariantowej:</w:t>
      </w:r>
      <w:r w:rsidRPr="006E1643">
        <w:rPr>
          <w:rFonts w:ascii="Times New Roman" w:eastAsia="Times New Roman" w:hAnsi="Times New Roman" w:cs="Times New Roman"/>
          <w:sz w:val="24"/>
          <w:szCs w:val="24"/>
          <w:lang w:eastAsia="pl-PL"/>
        </w:rPr>
        <w:t xml:space="preserve"> nie.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Cs/>
          <w:sz w:val="24"/>
          <w:szCs w:val="24"/>
          <w:lang w:eastAsia="pl-PL"/>
        </w:rPr>
        <w:t>II.2) CZAS TRWANIA ZAMÓWIENIA LUB TERMIN WYKONANIA:</w:t>
      </w:r>
      <w:r w:rsidRPr="006E1643">
        <w:rPr>
          <w:rFonts w:ascii="Times New Roman" w:eastAsia="Times New Roman" w:hAnsi="Times New Roman" w:cs="Times New Roman"/>
          <w:sz w:val="24"/>
          <w:szCs w:val="24"/>
          <w:lang w:eastAsia="pl-PL"/>
        </w:rPr>
        <w:t xml:space="preserve"> Zakończenie: 05.10.2015.</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SEKCJA III: INFORMACJE O CHARAKTERZE PRAWNYM, EKONOMICZNYM, FINANSOWYM I TECHNICZNYM</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III.1) WADIUM</w:t>
      </w:r>
    </w:p>
    <w:p w:rsidR="006E1643" w:rsidRPr="006E1643" w:rsidRDefault="006E1643" w:rsidP="006E1643">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Informacja na temat wadium:</w:t>
      </w:r>
      <w:r w:rsidRPr="006E1643">
        <w:rPr>
          <w:rFonts w:ascii="Times New Roman" w:eastAsia="Times New Roman" w:hAnsi="Times New Roman" w:cs="Times New Roman"/>
          <w:sz w:val="24"/>
          <w:szCs w:val="24"/>
          <w:lang w:eastAsia="pl-PL"/>
        </w:rPr>
        <w:t xml:space="preserve"> Oferta w okresie związania ofertą musi być zabezpieczona wadium w wysokości 20.000,00 zł (słownie: dwadzieścia tysięcy złotych 00/100), które należy wnieść w terminie do składania ofert. Wadium może być wniesione w: - pieniądzu; - poręczeniach bankowych lub poręczeniach spółdzielczej kasy oszczędnościowo-kredytowej, z tym że zobowiązanie kasy jest zawsze zobowiązaniem pieniężnym; - gwarancjach bankowych; - gwarancjach ubezpieczeniowych; - poręczeniach udzielanych przez podmioty, o których mowa w art 6b ust. 5 pkt 2 ustawy z dnia 9 listopada 2000r. o utworzeniu Polskiej Agencji Rozwoju Przedsiębiorczości (</w:t>
      </w:r>
      <w:proofErr w:type="spellStart"/>
      <w:r w:rsidRPr="006E1643">
        <w:rPr>
          <w:rFonts w:ascii="Times New Roman" w:eastAsia="Times New Roman" w:hAnsi="Times New Roman" w:cs="Times New Roman"/>
          <w:sz w:val="24"/>
          <w:szCs w:val="24"/>
          <w:lang w:eastAsia="pl-PL"/>
        </w:rPr>
        <w:t>Dz.U</w:t>
      </w:r>
      <w:proofErr w:type="spellEnd"/>
      <w:r w:rsidRPr="006E1643">
        <w:rPr>
          <w:rFonts w:ascii="Times New Roman" w:eastAsia="Times New Roman" w:hAnsi="Times New Roman" w:cs="Times New Roman"/>
          <w:sz w:val="24"/>
          <w:szCs w:val="24"/>
          <w:lang w:eastAsia="pl-PL"/>
        </w:rPr>
        <w:t>. z 2007 r. Nr 42, poz. 275, z późn. zm.). W przypadku wniesienia wadium w pieniądzu należy je wpłacić przelewem na konto (rachunek) Urzędu Miejskiego w Tczewie Bank Pekao S.A. I o/Gdańsk Filia Nr 2 nr 68124012421111001002250598</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III.2) ZALICZKI</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III.3) WARUNKI UDZIAŁU W POSTĘPOWANIU ORAZ OPIS SPOSOBU DOKONYWANIA OCENY SPEŁNIANIA TYCH WARUNKÓW</w:t>
      </w:r>
    </w:p>
    <w:p w:rsidR="006E1643" w:rsidRPr="006E1643" w:rsidRDefault="006E1643" w:rsidP="006E1643">
      <w:pPr>
        <w:numPr>
          <w:ilvl w:val="0"/>
          <w:numId w:val="2"/>
        </w:numPr>
        <w:tabs>
          <w:tab w:val="clear" w:pos="720"/>
          <w:tab w:val="num" w:pos="426"/>
        </w:tabs>
        <w:spacing w:before="100" w:beforeAutospacing="1" w:after="100" w:afterAutospacing="1" w:line="240" w:lineRule="auto"/>
        <w:ind w:left="426" w:hanging="284"/>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 3.1) Uprawnienia do wykonywania określonej działalności lub czynności, jeżeli przepisy prawa nakładają obowiązek ich posiadania</w:t>
      </w:r>
    </w:p>
    <w:p w:rsidR="006E1643" w:rsidRPr="006E1643" w:rsidRDefault="006E1643" w:rsidP="006E1643">
      <w:pPr>
        <w:spacing w:before="100" w:beforeAutospacing="1" w:after="100" w:afterAutospacing="1" w:line="240" w:lineRule="auto"/>
        <w:ind w:left="720" w:hanging="294"/>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Opis sposobu dokonywania oceny spełniania tego warunku</w:t>
      </w:r>
    </w:p>
    <w:p w:rsidR="006E1643" w:rsidRDefault="006E1643" w:rsidP="006E1643">
      <w:pPr>
        <w:numPr>
          <w:ilvl w:val="1"/>
          <w:numId w:val="2"/>
        </w:numPr>
        <w:tabs>
          <w:tab w:val="clear" w:pos="1440"/>
          <w:tab w:val="num" w:pos="709"/>
        </w:tabs>
        <w:spacing w:after="0" w:line="240" w:lineRule="auto"/>
        <w:ind w:left="709" w:hanging="283"/>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Zamawiający uzna w/w warunek za spełniony jeżeli Wykonawca wykaże, że posiada uprawnienia do wykonywania określonej działalności lub czynności, jeżeli przepisy prawa nakładają obowiązek ich posiadania;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6E1643" w:rsidRPr="006E1643" w:rsidRDefault="006E1643" w:rsidP="006E1643">
      <w:pPr>
        <w:spacing w:after="0" w:line="240" w:lineRule="auto"/>
        <w:ind w:left="709"/>
        <w:jc w:val="both"/>
        <w:rPr>
          <w:rFonts w:ascii="Times New Roman" w:eastAsia="Times New Roman" w:hAnsi="Times New Roman" w:cs="Times New Roman"/>
          <w:sz w:val="14"/>
          <w:szCs w:val="24"/>
          <w:lang w:eastAsia="pl-PL"/>
        </w:rPr>
      </w:pPr>
    </w:p>
    <w:p w:rsidR="006E1643" w:rsidRPr="006E1643" w:rsidRDefault="006E1643" w:rsidP="006E1643">
      <w:pPr>
        <w:numPr>
          <w:ilvl w:val="0"/>
          <w:numId w:val="2"/>
        </w:numPr>
        <w:tabs>
          <w:tab w:val="clear" w:pos="720"/>
          <w:tab w:val="num" w:pos="426"/>
        </w:tabs>
        <w:spacing w:after="0" w:line="240" w:lineRule="auto"/>
        <w:ind w:hanging="578"/>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III.3.2) Wiedza i doświadczenie</w:t>
      </w:r>
    </w:p>
    <w:p w:rsidR="006E1643" w:rsidRPr="006E1643" w:rsidRDefault="006E1643" w:rsidP="006E1643">
      <w:pPr>
        <w:spacing w:after="0" w:line="240" w:lineRule="auto"/>
        <w:ind w:left="720"/>
        <w:jc w:val="both"/>
        <w:rPr>
          <w:rFonts w:ascii="Times New Roman" w:eastAsia="Times New Roman" w:hAnsi="Times New Roman" w:cs="Times New Roman"/>
          <w:sz w:val="14"/>
          <w:szCs w:val="24"/>
          <w:lang w:eastAsia="pl-PL"/>
        </w:rPr>
      </w:pPr>
    </w:p>
    <w:p w:rsidR="006E1643" w:rsidRPr="006E1643" w:rsidRDefault="006E1643" w:rsidP="006E1643">
      <w:pPr>
        <w:spacing w:after="0" w:line="240" w:lineRule="auto"/>
        <w:ind w:left="720" w:hanging="294"/>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Opis sposobu dokonywania oceny spełniania tego warunku</w:t>
      </w:r>
    </w:p>
    <w:p w:rsidR="006E1643" w:rsidRDefault="006E1643" w:rsidP="006E1643">
      <w:pPr>
        <w:numPr>
          <w:ilvl w:val="1"/>
          <w:numId w:val="2"/>
        </w:numPr>
        <w:tabs>
          <w:tab w:val="clear" w:pos="1440"/>
          <w:tab w:val="num" w:pos="709"/>
        </w:tabs>
        <w:spacing w:after="0" w:line="240" w:lineRule="auto"/>
        <w:ind w:left="709" w:hanging="283"/>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Zamawiający uzna w/w warunek za spełniony, jeżeli Wykonawca wykaże, że w okresie ostatnich pięciu lat przed upływem terminu składania ofert, a jeżeli okres prowadzenia działalności jest krótszy - w tym okresie, wykonał min. 2 roboty budowlane o wartości łącznie z podatkiem VAT nie mniejszej niż 700.000,00 zł (słownie: siedemset tysięcy złotych 00/100) każda, obejmujące m.in. budowę i/lub przebudowę i/lub remont i/lub modernizację budynku objętego ochroną konserwatorską wraz z budową/przebudową niezbędnej infrastruktury technicznej obejmującej m.in.: wentylację mechaniczną obiektu, kanalizację sanitarną, instalację wodociągową, instalację elektroenergetyczną wraz z oświetleniem obiektu. Ocena spełniania powyższego warunku wymaganego od Wykonawców zostanie dokonana na podstawie złożonej oferty wg formuły spełnia - nie spełnia</w:t>
      </w:r>
    </w:p>
    <w:p w:rsidR="006E1643" w:rsidRPr="006E1643" w:rsidRDefault="006E1643" w:rsidP="006E1643">
      <w:pPr>
        <w:spacing w:after="0" w:line="240" w:lineRule="auto"/>
        <w:ind w:left="709"/>
        <w:jc w:val="both"/>
        <w:rPr>
          <w:rFonts w:ascii="Times New Roman" w:eastAsia="Times New Roman" w:hAnsi="Times New Roman" w:cs="Times New Roman"/>
          <w:sz w:val="16"/>
          <w:szCs w:val="24"/>
          <w:lang w:eastAsia="pl-PL"/>
        </w:rPr>
      </w:pPr>
    </w:p>
    <w:p w:rsidR="006E1643" w:rsidRPr="006E1643" w:rsidRDefault="006E1643" w:rsidP="006E1643">
      <w:pPr>
        <w:numPr>
          <w:ilvl w:val="0"/>
          <w:numId w:val="2"/>
        </w:numPr>
        <w:tabs>
          <w:tab w:val="clear" w:pos="720"/>
          <w:tab w:val="num" w:pos="426"/>
        </w:tabs>
        <w:spacing w:after="0" w:line="240" w:lineRule="auto"/>
        <w:ind w:hanging="578"/>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III.3.3) Potencjał techniczny</w:t>
      </w:r>
    </w:p>
    <w:p w:rsidR="006E1643" w:rsidRPr="006E1643" w:rsidRDefault="006E1643" w:rsidP="006E1643">
      <w:pPr>
        <w:spacing w:after="0" w:line="240" w:lineRule="auto"/>
        <w:ind w:left="720"/>
        <w:jc w:val="both"/>
        <w:rPr>
          <w:rFonts w:ascii="Times New Roman" w:eastAsia="Times New Roman" w:hAnsi="Times New Roman" w:cs="Times New Roman"/>
          <w:sz w:val="14"/>
          <w:szCs w:val="24"/>
          <w:lang w:eastAsia="pl-PL"/>
        </w:rPr>
      </w:pPr>
    </w:p>
    <w:p w:rsidR="006E1643" w:rsidRPr="006E1643" w:rsidRDefault="006E1643" w:rsidP="006E1643">
      <w:pPr>
        <w:tabs>
          <w:tab w:val="num" w:pos="426"/>
        </w:tabs>
        <w:spacing w:after="0" w:line="240" w:lineRule="auto"/>
        <w:ind w:left="720" w:hanging="578"/>
        <w:jc w:val="both"/>
        <w:rPr>
          <w:rFonts w:ascii="Times New Roman" w:eastAsia="Times New Roman" w:hAnsi="Times New Roman" w:cs="Times New Roman"/>
          <w:sz w:val="24"/>
          <w:szCs w:val="24"/>
          <w:lang w:eastAsia="pl-PL"/>
        </w:rPr>
      </w:pPr>
      <w:r>
        <w:rPr>
          <w:rFonts w:ascii="Times New Roman" w:eastAsia="Times New Roman" w:hAnsi="Times New Roman" w:cs="Times New Roman"/>
          <w:b/>
          <w:bCs/>
          <w:sz w:val="24"/>
          <w:szCs w:val="24"/>
          <w:lang w:eastAsia="pl-PL"/>
        </w:rPr>
        <w:t xml:space="preserve">     </w:t>
      </w:r>
      <w:r w:rsidRPr="006E1643">
        <w:rPr>
          <w:rFonts w:ascii="Times New Roman" w:eastAsia="Times New Roman" w:hAnsi="Times New Roman" w:cs="Times New Roman"/>
          <w:b/>
          <w:bCs/>
          <w:sz w:val="24"/>
          <w:szCs w:val="24"/>
          <w:lang w:eastAsia="pl-PL"/>
        </w:rPr>
        <w:t>Opis sposobu dokonywania oceny spełniania tego warunku</w:t>
      </w:r>
    </w:p>
    <w:p w:rsidR="006E1643" w:rsidRDefault="006E1643" w:rsidP="006E1643">
      <w:pPr>
        <w:numPr>
          <w:ilvl w:val="1"/>
          <w:numId w:val="2"/>
        </w:numPr>
        <w:tabs>
          <w:tab w:val="clear" w:pos="1440"/>
          <w:tab w:val="num" w:pos="709"/>
        </w:tabs>
        <w:spacing w:after="0" w:line="240" w:lineRule="auto"/>
        <w:ind w:left="709" w:hanging="283"/>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Zamawiający uzna w/w warunek za spełniony jeżeli Wykonawca wykaże, że dysponuje odpowiednim potencjałem technicznym; jednakże Zamawiający nie precyzuje w powyższym zakresie żadnych wymagań, których spełnianie Wykonawca zobowiązany jest wykazać w sposób szczególny. Ocena spełniania powyższego warunku wymaganego od Wykonawców zostanie dokonana na podstawie złożonej oferty wg formuły spełnia - nie spełnia</w:t>
      </w:r>
    </w:p>
    <w:p w:rsidR="006E1643" w:rsidRPr="006E1643" w:rsidRDefault="006E1643" w:rsidP="006E1643">
      <w:pPr>
        <w:spacing w:after="0" w:line="240" w:lineRule="auto"/>
        <w:ind w:left="709"/>
        <w:jc w:val="both"/>
        <w:rPr>
          <w:rFonts w:ascii="Times New Roman" w:eastAsia="Times New Roman" w:hAnsi="Times New Roman" w:cs="Times New Roman"/>
          <w:sz w:val="18"/>
          <w:szCs w:val="24"/>
          <w:lang w:eastAsia="pl-PL"/>
        </w:rPr>
      </w:pPr>
    </w:p>
    <w:p w:rsidR="006E1643" w:rsidRPr="006E1643" w:rsidRDefault="006E1643" w:rsidP="006E1643">
      <w:pPr>
        <w:numPr>
          <w:ilvl w:val="0"/>
          <w:numId w:val="2"/>
        </w:numPr>
        <w:tabs>
          <w:tab w:val="clear" w:pos="720"/>
          <w:tab w:val="num" w:pos="426"/>
        </w:tabs>
        <w:spacing w:after="0" w:line="240" w:lineRule="auto"/>
        <w:ind w:hanging="578"/>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III.3.4) Osob</w:t>
      </w:r>
      <w:r>
        <w:rPr>
          <w:rFonts w:ascii="Times New Roman" w:eastAsia="Times New Roman" w:hAnsi="Times New Roman" w:cs="Times New Roman"/>
          <w:b/>
          <w:bCs/>
          <w:sz w:val="24"/>
          <w:szCs w:val="24"/>
          <w:lang w:eastAsia="pl-PL"/>
        </w:rPr>
        <w:t>y zdolne do wykonania zamówienia</w:t>
      </w:r>
    </w:p>
    <w:p w:rsidR="006E1643" w:rsidRPr="006E1643" w:rsidRDefault="006E1643" w:rsidP="006E1643">
      <w:pPr>
        <w:spacing w:after="0" w:line="240" w:lineRule="auto"/>
        <w:ind w:left="720"/>
        <w:jc w:val="both"/>
        <w:rPr>
          <w:rFonts w:ascii="Times New Roman" w:eastAsia="Times New Roman" w:hAnsi="Times New Roman" w:cs="Times New Roman"/>
          <w:sz w:val="12"/>
          <w:szCs w:val="24"/>
          <w:lang w:eastAsia="pl-PL"/>
        </w:rPr>
      </w:pPr>
    </w:p>
    <w:p w:rsidR="006E1643" w:rsidRDefault="006E1643" w:rsidP="006E1643">
      <w:pPr>
        <w:spacing w:after="0" w:line="240" w:lineRule="auto"/>
        <w:ind w:left="720" w:hanging="294"/>
        <w:jc w:val="both"/>
        <w:rPr>
          <w:rFonts w:ascii="Times New Roman" w:eastAsia="Times New Roman" w:hAnsi="Times New Roman" w:cs="Times New Roman"/>
          <w:b/>
          <w:bCs/>
          <w:sz w:val="24"/>
          <w:szCs w:val="24"/>
          <w:lang w:eastAsia="pl-PL"/>
        </w:rPr>
      </w:pPr>
      <w:r w:rsidRPr="006E1643">
        <w:rPr>
          <w:rFonts w:ascii="Times New Roman" w:eastAsia="Times New Roman" w:hAnsi="Times New Roman" w:cs="Times New Roman"/>
          <w:b/>
          <w:bCs/>
          <w:sz w:val="24"/>
          <w:szCs w:val="24"/>
          <w:lang w:eastAsia="pl-PL"/>
        </w:rPr>
        <w:t>Opis sposobu dokonywania oceny spełniania tego warunku</w:t>
      </w:r>
    </w:p>
    <w:p w:rsidR="006E1643" w:rsidRPr="006E1643" w:rsidRDefault="006E1643" w:rsidP="006E1643">
      <w:pPr>
        <w:spacing w:after="0" w:line="240" w:lineRule="auto"/>
        <w:ind w:left="720" w:hanging="294"/>
        <w:jc w:val="both"/>
        <w:rPr>
          <w:rFonts w:ascii="Times New Roman" w:eastAsia="Times New Roman" w:hAnsi="Times New Roman" w:cs="Times New Roman"/>
          <w:sz w:val="12"/>
          <w:szCs w:val="24"/>
          <w:lang w:eastAsia="pl-PL"/>
        </w:rPr>
      </w:pPr>
    </w:p>
    <w:p w:rsidR="006E1643" w:rsidRDefault="006E1643" w:rsidP="006E1643">
      <w:pPr>
        <w:numPr>
          <w:ilvl w:val="1"/>
          <w:numId w:val="2"/>
        </w:numPr>
        <w:tabs>
          <w:tab w:val="clear" w:pos="1440"/>
          <w:tab w:val="num" w:pos="709"/>
        </w:tabs>
        <w:spacing w:after="0" w:line="240" w:lineRule="auto"/>
        <w:ind w:left="709" w:hanging="283"/>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 xml:space="preserve">Zamawiający uzna w/w warunek za spełniony, jeżeli Wykonawca wykaże, że a) dysponuje osobą, która będzie uczestniczyć w wykonywaniu zamówienia, posiadającą uprawnienia budowlane do kierowania robotami budowlanymi w specjalności </w:t>
      </w:r>
      <w:proofErr w:type="spellStart"/>
      <w:r w:rsidRPr="006E1643">
        <w:rPr>
          <w:rFonts w:ascii="Times New Roman" w:eastAsia="Times New Roman" w:hAnsi="Times New Roman" w:cs="Times New Roman"/>
          <w:sz w:val="24"/>
          <w:szCs w:val="24"/>
          <w:lang w:eastAsia="pl-PL"/>
        </w:rPr>
        <w:t>konstrukcyjno</w:t>
      </w:r>
      <w:proofErr w:type="spellEnd"/>
      <w:r w:rsidRPr="006E1643">
        <w:rPr>
          <w:rFonts w:ascii="Times New Roman" w:eastAsia="Times New Roman" w:hAnsi="Times New Roman" w:cs="Times New Roman"/>
          <w:sz w:val="24"/>
          <w:szCs w:val="24"/>
          <w:lang w:eastAsia="pl-PL"/>
        </w:rPr>
        <w:t xml:space="preserve"> - budowlanej lub równoważne uprawnienia budowlane, które zostały wydane na podstawie wcześniej wydanych przepisów, posiadającą minimum 3 - letnie doświadczenie w pełnieniu funkcji kierownika budowy/robót w w/w branży; b) dysponuje osobą, która będzie uczestniczyć w wykonywaniu zamówienia, posiadającą uprawnienia budowlane do kierowania robotami budowlanymi w specjalności instalacyjnej w zakresie sieci, instalacji i urządzeń cieplnych, wentylacyjnych, wodociągowych i kanalizacyjnych lub równoważne uprawnienia budowlane, które zostały wydane na podstawie wcześniej wydanych przepisów, posiadającą minimum 2 - letnie doświadczenie w pełnieniu funkcji kierownika budowy/robót w w/w branży; c) dysponuje osobą, która będzie uczestniczyć w wykonywaniu zamówienia, posiadającą uprawnienia budowlane do kierowania robotami budowlanymi w specjalności instalacyjnej w zakresie instalacji i urządzeń elektrycznych oraz elektroenergetycznych lub równoważne uprawnienia budowlane, które zostały wydane na podstawie wcześniej wydanych przepisów, posiadającą minimum 2 - letnie doświadczenie w pełnieniu funkcji kierownika budowy/robót w w/w branży. Wykonawcy z innych państw członkowskich mogą spełnić niniejszy warunek posiadając równoważne uprawnienia uzyskane w swoich krajach pochodzenia. Mając na uwadze obowiązujące w Polsce przepisy prawa krajowego - ustawa Prawo budowlane art. 12 ust. 7 oraz art. 12a, w przypadku osób spoza Polski możliwe jest uzyskanie decyzji w sprawie uznania kwalifikacji zawodowych w budownictwie, nabytych w państwach członkowskich UE po przeprowadzeniu właściwego postępowania weryfikacyjnego przez właściwy organ w Rzeczpospolitej Polskiej na zasadach określonych w Ustawie z dnia 18 marca 2008r. o zasadach uznawania kwalifikacji zawodowych nabytych w państwach członkowskich Unii Europejskiej (Dz. U. z 2008 r., Nr 63, poz. 394). Ocena spełniania powyższego warunku wymaganego od Wykonawców zostanie dokonana na podstawie złożonej oferty wg formuły spełnia - nie spełnia</w:t>
      </w:r>
    </w:p>
    <w:p w:rsidR="006E1643" w:rsidRPr="006E1643" w:rsidRDefault="006E1643" w:rsidP="006E1643">
      <w:pPr>
        <w:spacing w:after="0" w:line="240" w:lineRule="auto"/>
        <w:ind w:left="709"/>
        <w:jc w:val="both"/>
        <w:rPr>
          <w:rFonts w:ascii="Times New Roman" w:eastAsia="Times New Roman" w:hAnsi="Times New Roman" w:cs="Times New Roman"/>
          <w:sz w:val="16"/>
          <w:szCs w:val="24"/>
          <w:lang w:eastAsia="pl-PL"/>
        </w:rPr>
      </w:pPr>
    </w:p>
    <w:p w:rsidR="006E1643" w:rsidRPr="006E1643" w:rsidRDefault="006E1643" w:rsidP="006E1643">
      <w:pPr>
        <w:numPr>
          <w:ilvl w:val="0"/>
          <w:numId w:val="2"/>
        </w:numPr>
        <w:tabs>
          <w:tab w:val="clear" w:pos="720"/>
          <w:tab w:val="num" w:pos="567"/>
        </w:tabs>
        <w:spacing w:after="0" w:line="240" w:lineRule="auto"/>
        <w:ind w:hanging="436"/>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III.3.5) Sytuacja ekonomiczna i finansowa</w:t>
      </w:r>
    </w:p>
    <w:p w:rsidR="006E1643" w:rsidRPr="006E1643" w:rsidRDefault="006E1643" w:rsidP="006E1643">
      <w:pPr>
        <w:spacing w:after="0" w:line="240" w:lineRule="auto"/>
        <w:ind w:left="720"/>
        <w:rPr>
          <w:rFonts w:ascii="Times New Roman" w:eastAsia="Times New Roman" w:hAnsi="Times New Roman" w:cs="Times New Roman"/>
          <w:sz w:val="12"/>
          <w:szCs w:val="24"/>
          <w:lang w:eastAsia="pl-PL"/>
        </w:rPr>
      </w:pPr>
    </w:p>
    <w:p w:rsidR="006E1643" w:rsidRPr="006E1643" w:rsidRDefault="006E1643" w:rsidP="006E1643">
      <w:pPr>
        <w:spacing w:after="0" w:line="240" w:lineRule="auto"/>
        <w:ind w:left="720" w:hanging="153"/>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Opis sposobu dokonywania oceny spełniania tego warunku</w:t>
      </w:r>
    </w:p>
    <w:p w:rsidR="006E1643" w:rsidRDefault="006E1643" w:rsidP="006E1643">
      <w:pPr>
        <w:numPr>
          <w:ilvl w:val="1"/>
          <w:numId w:val="2"/>
        </w:numPr>
        <w:tabs>
          <w:tab w:val="clear" w:pos="1440"/>
          <w:tab w:val="num" w:pos="851"/>
        </w:tabs>
        <w:spacing w:after="0" w:line="240" w:lineRule="auto"/>
        <w:ind w:left="851" w:hanging="284"/>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Zamawiający uzna w/w warunek za spełniony, jeżeli Wykonawca wykaże, że znajduje się w sytuacji ekonomicznej i finansowej, a w szczególności, że jego przychody netto za rok poprzedzający ostatni rok obrotowy*, a jeżeli okres prowadzenia działalności jest krótszy - za ten okres, wynosiły nie mniej niż 2.000.000,00 zł (słownie: dwa miliony złotych 00/100). * W przypadku Wykonawców, których rok obrotowy jest jednocześnie rokiem kalendarzowym, tj. obejmuje okres od 1 stycznia do 31 grudnia za rok poprzedzający ostatni rok obrotowy należy rozumieć rok 2013. W pozostałych przypadkach adekwatnie. Ocena spełniania powyższego warunku wymaganego od Wykonawców zostanie dokonana na podstawie złożonej oferty wg formuły spełnia - nie spełnia</w:t>
      </w:r>
    </w:p>
    <w:p w:rsidR="006E1643" w:rsidRPr="006E1643" w:rsidRDefault="006E1643" w:rsidP="006E1643">
      <w:pPr>
        <w:spacing w:after="0" w:line="240" w:lineRule="auto"/>
        <w:ind w:left="851"/>
        <w:jc w:val="both"/>
        <w:rPr>
          <w:rFonts w:ascii="Times New Roman" w:eastAsia="Times New Roman" w:hAnsi="Times New Roman" w:cs="Times New Roman"/>
          <w:sz w:val="24"/>
          <w:szCs w:val="24"/>
          <w:lang w:eastAsia="pl-PL"/>
        </w:rPr>
      </w:pPr>
    </w:p>
    <w:p w:rsidR="006E1643" w:rsidRPr="006E1643" w:rsidRDefault="006E1643" w:rsidP="00462EB1">
      <w:pPr>
        <w:spacing w:after="0" w:line="240" w:lineRule="auto"/>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III.4) INFORMACJA O OŚWIADCZENIACH LUB DOKUMENTACH, JAKIE MAJĄ DOSTARCZYĆ WYKONAWCY W CELU POTWIERDZENIA SPEŁNIANIA WARUNKÓW UDZIAŁU W POSTĘPOWANIU ORAZ NIEPODLEGANIA WYKLUCZENIU NA PODSTAWIE ART. 24 UST. 1 USTAWY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III.4.1) W zakresie wykazania spełniania przez wykonawcę warunków, o których mowa w art. 22 ust. 1 ustawy, oprócz oświadczenia o spełnianiu warunków udziału w postępowaniu należy przedłożyć:</w:t>
      </w:r>
    </w:p>
    <w:p w:rsidR="006E1643" w:rsidRPr="006E1643" w:rsidRDefault="006E1643" w:rsidP="006E164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wykaz robót budowlanych wykonanych w okresie ostatnich pięciu lat przed upływem terminu składania ofert albo wniosków o dopuszczenie do udziału w postępowaniu, a jeżeli okres prowadzenia działalności jest krótszy - w tym okresie, wraz z podaniem ich rodzaju i wartości, daty i miejsca wykonania oraz z załączeniem dowodów dotyczących najważniejszych robót, określających, czy roboty te zostały wykonane w sposób należyty oraz wskazujących, czy zostały wykonane zgodnie z zasadami sztuki budowlanej i prawidłowo ukończone;</w:t>
      </w:r>
    </w:p>
    <w:p w:rsidR="006E1643" w:rsidRPr="006E1643" w:rsidRDefault="006E1643" w:rsidP="006E164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w:t>
      </w:r>
    </w:p>
    <w:p w:rsidR="006E1643" w:rsidRPr="006E1643" w:rsidRDefault="006E1643" w:rsidP="006E164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oświadczenie, że osoby, które będą uczestniczyć w wykonywaniu zamówienia, posiadają wymagane uprawnienia, jeżeli ustawy nakładają obowiązek posiadania takich uprawnień;</w:t>
      </w:r>
    </w:p>
    <w:p w:rsidR="006E1643" w:rsidRPr="006E1643" w:rsidRDefault="006E1643" w:rsidP="006E1643">
      <w:pPr>
        <w:numPr>
          <w:ilvl w:val="0"/>
          <w:numId w:val="3"/>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sprawozdanie finansowe w części, a jeżeli podlega ono badaniu przez biegłego rewidenta zgodnie z przepisami o rachunkowości, również opinię odpowiednio o badanym sprawozdaniu albo jego części, a w przypadku wykonawców niezobowiązanych do sporządzania sprawozdania finansowego, innych dokumentów określających obroty oraz zobowiązania i należności – za okres nie dłuższy niż ostatnie 1 rok obrotowy, a jeżeli okres prowadzenia działalności jest krótszy – za ten okres;</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III.4.2) W zakresie potwierdzenia niepodlegania wykluczeniu na podstawie art. 24 ust. 1 ustawy, należy przedłożyć:</w:t>
      </w:r>
    </w:p>
    <w:p w:rsidR="006E1643" w:rsidRPr="006E1643" w:rsidRDefault="006E1643" w:rsidP="006E164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oświadczenie o braku podstaw do wykluczenia;</w:t>
      </w:r>
    </w:p>
    <w:p w:rsidR="006E1643" w:rsidRPr="006E1643" w:rsidRDefault="006E1643" w:rsidP="006E1643">
      <w:pPr>
        <w:numPr>
          <w:ilvl w:val="0"/>
          <w:numId w:val="4"/>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III.4.3) Dokumenty podmiotów zagranicznych</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Jeżeli wykonawca ma siedzibę lub miejsce zamieszkania poza terytorium Rzeczypospolitej Polskiej, przedkłada: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III.4.3.1) dokument wystawiony w kraju, w którym ma siedzibę lub miejsce zamieszkania potwierdzający, że:</w:t>
      </w:r>
    </w:p>
    <w:p w:rsidR="006E1643" w:rsidRPr="006E1643" w:rsidRDefault="006E1643" w:rsidP="006E1643">
      <w:pPr>
        <w:numPr>
          <w:ilvl w:val="0"/>
          <w:numId w:val="5"/>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nie otwarto jego likwidacji ani nie ogłoszono upadłości - wystawiony nie wcześniej niż 6 miesięcy przed upływem terminu składania wniosków o dopuszczenie do udziału w postępowaniu o udzielenie zamówienia albo składania ofert;</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III.4.4) Dokumenty dotyczące przynależności do tej samej grupy kapitałowej</w:t>
      </w:r>
    </w:p>
    <w:p w:rsidR="006E1643" w:rsidRPr="006E1643" w:rsidRDefault="006E1643" w:rsidP="006E1643">
      <w:pPr>
        <w:numPr>
          <w:ilvl w:val="0"/>
          <w:numId w:val="6"/>
        </w:numPr>
        <w:spacing w:before="100" w:beforeAutospacing="1" w:after="180" w:line="240" w:lineRule="auto"/>
        <w:ind w:right="300"/>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lista podmiotów należących do tej samej grupy kapitałowej w rozumieniu ustawy z dnia 16 lutego 2007 r. o ochronie konkurencji i konsumentów albo informacji o tym, że nie należy do grupy kapitałowej;</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III.6) INNE DOKUMENTY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Inne dokumenty niewymienione w pkt III.4) albo w pkt III.5)</w:t>
      </w:r>
    </w:p>
    <w:p w:rsidR="006E1643" w:rsidRPr="006E1643" w:rsidRDefault="006E1643" w:rsidP="00462E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 xml:space="preserve">1. Jeżeli w kraju miejsca zamieszkania osoby lub w kraju, w którym Wykonawca ma siedzibę lub miejsce zamieszkania, nie wydaje się dokumentu, o którym mowa w pkt III.4.3.1) niniejszego ogłoszenia, zastępuje się go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2.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Jeżeli Wykonawca wykazując spełnianie warunków, o których mowa w art. 22 ust. 1 ustawy </w:t>
      </w:r>
      <w:proofErr w:type="spellStart"/>
      <w:r w:rsidRPr="006E1643">
        <w:rPr>
          <w:rFonts w:ascii="Times New Roman" w:eastAsia="Times New Roman" w:hAnsi="Times New Roman" w:cs="Times New Roman"/>
          <w:sz w:val="24"/>
          <w:szCs w:val="24"/>
          <w:lang w:eastAsia="pl-PL"/>
        </w:rPr>
        <w:t>Pzp</w:t>
      </w:r>
      <w:proofErr w:type="spellEnd"/>
      <w:r w:rsidRPr="006E1643">
        <w:rPr>
          <w:rFonts w:ascii="Times New Roman" w:eastAsia="Times New Roman" w:hAnsi="Times New Roman" w:cs="Times New Roman"/>
          <w:sz w:val="24"/>
          <w:szCs w:val="24"/>
          <w:lang w:eastAsia="pl-PL"/>
        </w:rPr>
        <w:t xml:space="preserve">, polega na zasobach innych podmiotów na zasadach określonych w art. 26 ust. 2b ustawy </w:t>
      </w:r>
      <w:proofErr w:type="spellStart"/>
      <w:r w:rsidRPr="006E1643">
        <w:rPr>
          <w:rFonts w:ascii="Times New Roman" w:eastAsia="Times New Roman" w:hAnsi="Times New Roman" w:cs="Times New Roman"/>
          <w:sz w:val="24"/>
          <w:szCs w:val="24"/>
          <w:lang w:eastAsia="pl-PL"/>
        </w:rPr>
        <w:t>Pzp</w:t>
      </w:r>
      <w:proofErr w:type="spellEnd"/>
      <w:r w:rsidRPr="006E1643">
        <w:rPr>
          <w:rFonts w:ascii="Times New Roman" w:eastAsia="Times New Roman" w:hAnsi="Times New Roman" w:cs="Times New Roman"/>
          <w:sz w:val="24"/>
          <w:szCs w:val="24"/>
          <w:lang w:eastAsia="pl-PL"/>
        </w:rPr>
        <w:t xml:space="preserve">, Zamawiający w celu oceny, czy Wykonawca będzie dysponował zasobami innych podmiotów w stopniu niezbędnym dla należytego wykonania zamówienia oraz oceny, czy stosunek łączący Wykonawcę z tymi podmiotami gwarantuje rzeczywisty dostęp do ich zasobów, żąda dokumentów (np. zobowiązania) dotyczących w szczególności: a) zakresu dostępnych Wykonawcy zasobów innego podmiotu, b) sposobu wykorzystania zasobów innego podmiotu przez Wykonawcę, przy wykonywaniu zamówienia, c) charakteru stosunku, jaki będzie łączył Wykonawcę z innym podmiotem, d) zakresu i okresu udziału innego podmiotu przy wykonywaniu zamówienia. 3. W przypadku zatrudnienia Podwykonawców, Wykonawca załączy do oferty informację wg Formularza nr 7 SIWZ dotyczącą Podwykonawców. 4. Wykonawca załączy do oferty pełnomocnictwo, czyli dokument stwierdzający ustanowienie pełnomocnictwa do reprezentowania w postępowaniu o udzielenie zamówienia, albo reprezentowania w postępowaniu o udzielenie zamówienia i zawarcia umowy, o ile sposób reprezentacji nie wynika z innych dokumentów, np. z odpisu z właściwego rejestru. 5. Informacja dla Wykonawców wspólnie ubiegających się o udzielenie zamówienia: W przypadku Wykonawców wspólnie ubiegających się o udzielenie zamówienia, żaden z nich nie może podlegać wykluczeniu z powodu niespełniania warunków, o których mowa w art. 24 ust. 1 ustawy Prawo zamówień publicznych, natomiast warunki określone w pkt III.3) niniejszego ogłoszenia muszą spełniać łącznie. W odniesieniu do listy podmiotów należących do tej samej grupy kapitałowej lub informacji o tym, że nie należą do grupy kapitałowej winni złożyć wszyscy przedsiębiorcy. 6. Zakres i forma ww. dokumentów muszą być zgodne z Rozporządzeniem Prezesa Rady Ministrów z dn. 19.02.2013 r. (Dz. U. 2013 r. poz. 231) w sprawie rodzajów dokumentów, jakich może żądać zamawiający od wykonawcy, oraz form, w jakich te dokumenty mogą być składane. Zamawiający zażąda przedstawienia oryginału lub notarialnie poświadczonej kopii dokumentu wyłącznie wtedy, gdy złożona kopia dokumentu będzie nieczytelna lub będzie budziła wątpliwości co do jej prawdziwości. 7. W przypadku Wykonawców wspólnie ubiegających się o udzielenie zamówienia oraz w przypadku innych podmiotów, na zasobach których Wykonawca polega na zasadach określonych w art. 26 ust. 2b ustawy </w:t>
      </w:r>
      <w:proofErr w:type="spellStart"/>
      <w:r w:rsidRPr="006E1643">
        <w:rPr>
          <w:rFonts w:ascii="Times New Roman" w:eastAsia="Times New Roman" w:hAnsi="Times New Roman" w:cs="Times New Roman"/>
          <w:sz w:val="24"/>
          <w:szCs w:val="24"/>
          <w:lang w:eastAsia="pl-PL"/>
        </w:rPr>
        <w:t>Pzp</w:t>
      </w:r>
      <w:proofErr w:type="spellEnd"/>
      <w:r w:rsidRPr="006E1643">
        <w:rPr>
          <w:rFonts w:ascii="Times New Roman" w:eastAsia="Times New Roman" w:hAnsi="Times New Roman" w:cs="Times New Roman"/>
          <w:sz w:val="24"/>
          <w:szCs w:val="24"/>
          <w:lang w:eastAsia="pl-PL"/>
        </w:rPr>
        <w:t>, kopie dokumentów dotyczących odpowiednio Wykonawcy lub tych podmiotów winny być poświadczone za zgodność z oryginałem odpowiednio przez Wykonawcę lub te podmioty. 8. Dokumenty sporządzone w języku obcym winny być złożone wraz z tłumaczeniem na język polski. 9. W przypadku kiedy Wykonawca z uzasadnionych przyczyn o obiektywnym charakterze nie jest w stanie uzyskać poświadczenia (dowodu o którym mowa w pkt III.4.1) jako dowód traktowane będą inne dokumenty.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SEKCJA IV: PROCEDURA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IV.1) TRYB UDZIELENIA ZAMÓWIENIA</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IV.1.1) Tryb udzielenia zamówienia:</w:t>
      </w:r>
      <w:r w:rsidRPr="006E1643">
        <w:rPr>
          <w:rFonts w:ascii="Times New Roman" w:eastAsia="Times New Roman" w:hAnsi="Times New Roman" w:cs="Times New Roman"/>
          <w:sz w:val="24"/>
          <w:szCs w:val="24"/>
          <w:lang w:eastAsia="pl-PL"/>
        </w:rPr>
        <w:t xml:space="preserve"> przetarg nieograniczony.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IV.2) KRYTERIA OCENY OFERT</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 xml:space="preserve">IV.2.1) Kryteria oceny ofert: </w:t>
      </w:r>
      <w:r w:rsidRPr="006E1643">
        <w:rPr>
          <w:rFonts w:ascii="Times New Roman" w:eastAsia="Times New Roman" w:hAnsi="Times New Roman" w:cs="Times New Roman"/>
          <w:sz w:val="24"/>
          <w:szCs w:val="24"/>
          <w:lang w:eastAsia="pl-PL"/>
        </w:rPr>
        <w:t>cena oraz inne kryteria związane z przedmiotem zamówienia:</w:t>
      </w:r>
    </w:p>
    <w:p w:rsidR="006E1643" w:rsidRPr="006E1643" w:rsidRDefault="006E1643" w:rsidP="006E164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1 - Cena - 95</w:t>
      </w:r>
    </w:p>
    <w:p w:rsidR="006E1643" w:rsidRPr="006E1643" w:rsidRDefault="006E1643" w:rsidP="006E1643">
      <w:pPr>
        <w:numPr>
          <w:ilvl w:val="0"/>
          <w:numId w:val="7"/>
        </w:num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2 - Termin wykonania zamówienia - 5</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IV.3) ZMIANA UMOWY</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 xml:space="preserve">przewiduje się istotne zmiany postanowień zawartej umowy w stosunku do treści oferty, na podstawie której dokonano wyboru wykonawcy: </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Dopuszczalne zmiany postanowień umowy oraz określenie warunków zmian</w:t>
      </w:r>
    </w:p>
    <w:p w:rsidR="006E1643" w:rsidRPr="006E1643" w:rsidRDefault="006E1643" w:rsidP="00462EB1">
      <w:pPr>
        <w:spacing w:before="100" w:beforeAutospacing="1" w:after="100" w:afterAutospacing="1" w:line="240" w:lineRule="auto"/>
        <w:jc w:val="both"/>
        <w:rPr>
          <w:rFonts w:ascii="Times New Roman" w:eastAsia="Times New Roman" w:hAnsi="Times New Roman" w:cs="Times New Roman"/>
          <w:sz w:val="24"/>
          <w:szCs w:val="24"/>
          <w:lang w:eastAsia="pl-PL"/>
        </w:rPr>
      </w:pPr>
      <w:r w:rsidRPr="006E1643">
        <w:rPr>
          <w:rFonts w:ascii="Times New Roman" w:eastAsia="Times New Roman" w:hAnsi="Times New Roman" w:cs="Times New Roman"/>
          <w:sz w:val="24"/>
          <w:szCs w:val="24"/>
          <w:lang w:eastAsia="pl-PL"/>
        </w:rPr>
        <w:t>1. Zamawiający dopuszcza możliwość zmiany ustaleń w umowie w następujących przypadkach: 1) przedłużenia terminu wykonania umowy o czas niezbędny na dokonanie zmian w dokumentacji projektowej oraz w przypadku zaistnienia takiej konieczności o czas niezbędny dla dostosowania się Wykonawcy do takiej zmiany, 2) przedłużenia terminu wykonania umowy o czas niezbędny do wykonania robót zamiennych, w ramach dotychczasowego wynagrodzenia, 3) przedłużenia terminu spowodowanego oczekiwaniem na decyzję organów administracji publicznej lub inne podmioty właściwe do wydania koniecznych decyzji, zezwoleń, uzgodnień, opinii, stanowisk itp. niezbędnych do prawidłowej realizacji wykonywanych robót, na które nie ma wpływu Wykonawca, 4) przedłużenia terminu wykonania umowy o czas niezbędny na poprawę warunków wykonywania robót zagrażających bezpieczeństwu życia, zdrowia i mienia, 5) przedłużenia terminu wykonania umowy w przypadku zaistnienia nieprzewidzianych warunków geologicznych, hydrogeologicznych, wykopalisk, wyjątkowo niekorzystnych warunków klimatycznych, a także innych przeszkód lub skażeń uniemożliwiających kontynuowanie robót, 6) zmiany technologii wykonania robót na wniosek Wykonawcy lub Zamawiającego, pod warunkiem, że zmiana ta będzie korzystna dla Zamawiającego, 7) zmiany jakości lub innych parametrów charakterystycznych dla objętego proponowaną zmianą elementu robót budowlanych, 8) aktualizacji rozwiązań projektowych z uwagi na postęp technologiczny, 9)zmiany parametrów urządzeń lub wyposażenia, z przyczyn niezależnych od Wykonawcy, pod warunkiem, że zmiana ta będzie korzystna dla Zamawiającego, 10) odstąpienia od realizacji części robót i związanej z tym zmiany wynagrodzenia na wniosek Zamawiającego, 11) zmiany podwykonawcy robót, 12) zmiany wynagrodzenia brutto w przypadku ustawowej zmiany kwoty podatku VAT, 13) zmiany osób wykonawcy pełniących samodzielne funkcje techniczne osobami o uprawnieniach zgodnych z wymogami Specyfikacji Istotnych Warunków Zamówienia. 2. Zmiany, o których mowa powyżej mogą zostać dokonane, jeżeli zachodzą niżej wymienione okoliczności (lub zachodzi co najmniej jedna) i są one uzasadnione: 1) koniecznością dokonania zmian dokumentacji projektowej wynikającą z sytuacji zaistnienia obiektywnej niemożności wykonania robót w oparciu o dokumentację projektową stanowiącą załącznik do umowy, spowodowaną warunkami terenowymi, geologicznymi, hydrogeologicznymi, istniejącymi na placu budowy, bądź innymi wadami dokumentacji projektowej, 2) koniecznością wykonania robót zamiennych w oparciu o dokumentację projektową zamienną, 3) koniecznością uzyskania niezbędnych decyzji, zezwoleń, uzgodnień, opinii, stanowisk itp. w celu kontynuowania prawidłowej realizacji robót, 4) koniecznością podniesienia bezpieczeństwa wykonywanych robót, 5) zaistnieniem nieprzewidzianych warunków geologicznych, hydrogeologicznych, wykopalisk, wyjątkowo niekorzystnych warunków klimatycznych, a także innych przeszkód lub skażeń uniemożliwiających kontynuowanie robót, 6) zmianą przepisów podatkowych dotyczących obowiązującej wysokości (stawki) podatku od towarów i usług (VAT), 7) zmianą obowiązujących przepisów prawa, 8) obniżeniem kosztu wykonania robót lub eksploatacji (użytkowania) obiektu budowlanego, 9) poprawą wartości lub podniesieniem sprawności ukończonych robót budowlanych, 10) podniesieniem wydajności urządzeń, 11) podniesieniem bezpieczeństwa wykonywanych robót lub usprawnieniem procesu budowy, 12) usprawnieniem w trakcie użytkowania obiektu budowlanego, 13) zaprzestaniem produkcji urządzeń lub wyposażenia o przewidzianych w dokumentacji parametrach przed zakończeniem realizacji umowy, 14) śmiercią, chorobą lub innym zdarzeniem losowym, 15) nie wywiązywaniem się personelu Wykonawcy z obowiązków wynikających z umowy lub jeżeli zmiana personelu stanie się konieczna z jakichkolwiek innych przyczyn niezależnych od Wykonawcy, 16) opóźnieniem, utrudnieniem, zawieszeniem robót lub przeszkodami spowodowanymi przez Zamawiającego lub dającymi się przypisać Zamawiającemu, personelowi Zamawiającego lub innemu Wykonawcy zatrudnionemu przez Zamawiającego na terenie budowy, 17) siłą wyższą</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IV.4) I</w:t>
      </w:r>
      <w:bookmarkStart w:id="0" w:name="_GoBack"/>
      <w:bookmarkEnd w:id="0"/>
      <w:r w:rsidRPr="006E1643">
        <w:rPr>
          <w:rFonts w:ascii="Times New Roman" w:eastAsia="Times New Roman" w:hAnsi="Times New Roman" w:cs="Times New Roman"/>
          <w:b/>
          <w:bCs/>
          <w:sz w:val="24"/>
          <w:szCs w:val="24"/>
          <w:lang w:eastAsia="pl-PL"/>
        </w:rPr>
        <w:t>NFORMACJE ADMINISTRACYJNE</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IV.4.1)</w:t>
      </w:r>
      <w:r w:rsidRPr="006E1643">
        <w:rPr>
          <w:rFonts w:ascii="Times New Roman" w:eastAsia="Times New Roman" w:hAnsi="Times New Roman" w:cs="Times New Roman"/>
          <w:sz w:val="24"/>
          <w:szCs w:val="24"/>
          <w:lang w:eastAsia="pl-PL"/>
        </w:rPr>
        <w:t> </w:t>
      </w:r>
      <w:r w:rsidRPr="006E1643">
        <w:rPr>
          <w:rFonts w:ascii="Times New Roman" w:eastAsia="Times New Roman" w:hAnsi="Times New Roman" w:cs="Times New Roman"/>
          <w:b/>
          <w:bCs/>
          <w:sz w:val="24"/>
          <w:szCs w:val="24"/>
          <w:lang w:eastAsia="pl-PL"/>
        </w:rPr>
        <w:t>Adres strony internetowej, na której jest dostępna specyfikacja istotnych warunków zamówienia:</w:t>
      </w:r>
      <w:r w:rsidRPr="006E1643">
        <w:rPr>
          <w:rFonts w:ascii="Times New Roman" w:eastAsia="Times New Roman" w:hAnsi="Times New Roman" w:cs="Times New Roman"/>
          <w:sz w:val="24"/>
          <w:szCs w:val="24"/>
          <w:lang w:eastAsia="pl-PL"/>
        </w:rPr>
        <w:t xml:space="preserve"> www.zp.tczew.pl</w:t>
      </w:r>
      <w:r w:rsidRPr="006E1643">
        <w:rPr>
          <w:rFonts w:ascii="Times New Roman" w:eastAsia="Times New Roman" w:hAnsi="Times New Roman" w:cs="Times New Roman"/>
          <w:sz w:val="24"/>
          <w:szCs w:val="24"/>
          <w:lang w:eastAsia="pl-PL"/>
        </w:rPr>
        <w:br/>
      </w:r>
      <w:r w:rsidRPr="006E1643">
        <w:rPr>
          <w:rFonts w:ascii="Times New Roman" w:eastAsia="Times New Roman" w:hAnsi="Times New Roman" w:cs="Times New Roman"/>
          <w:b/>
          <w:bCs/>
          <w:sz w:val="24"/>
          <w:szCs w:val="24"/>
          <w:lang w:eastAsia="pl-PL"/>
        </w:rPr>
        <w:t>Specyfikację istotnych warunków zamówienia można uzyskać pod adresem:</w:t>
      </w:r>
      <w:r w:rsidRPr="006E1643">
        <w:rPr>
          <w:rFonts w:ascii="Times New Roman" w:eastAsia="Times New Roman" w:hAnsi="Times New Roman" w:cs="Times New Roman"/>
          <w:sz w:val="24"/>
          <w:szCs w:val="24"/>
          <w:lang w:eastAsia="pl-PL"/>
        </w:rPr>
        <w:t xml:space="preserve"> Urząd Miejski w Tczewie, Pl. Piłsudskiego 1, Wydział Zamówień Publicznych, pok. 50. Opłata za wydanie SIWZ - 520 zł.</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IV.4.4) Termin składania wniosków o dopuszczenie do udziału w postępowaniu lub ofert:</w:t>
      </w:r>
      <w:r w:rsidRPr="006E1643">
        <w:rPr>
          <w:rFonts w:ascii="Times New Roman" w:eastAsia="Times New Roman" w:hAnsi="Times New Roman" w:cs="Times New Roman"/>
          <w:sz w:val="24"/>
          <w:szCs w:val="24"/>
          <w:lang w:eastAsia="pl-PL"/>
        </w:rPr>
        <w:t xml:space="preserve"> 18.03.2015 godzina 09:00, miejsce: Biuro Obsługi Klienta Urzędu Miejskiego w Tczewie, Plac Piłsudskiego 1.</w:t>
      </w:r>
    </w:p>
    <w:p w:rsidR="006E1643" w:rsidRPr="006E1643" w:rsidRDefault="006E1643" w:rsidP="006E1643">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IV.4.5) Termin związania ofertą:</w:t>
      </w:r>
      <w:r w:rsidRPr="006E1643">
        <w:rPr>
          <w:rFonts w:ascii="Times New Roman" w:eastAsia="Times New Roman" w:hAnsi="Times New Roman" w:cs="Times New Roman"/>
          <w:sz w:val="24"/>
          <w:szCs w:val="24"/>
          <w:lang w:eastAsia="pl-PL"/>
        </w:rPr>
        <w:t xml:space="preserve"> okres w dniach: 30 (od ostatecznego terminu składania ofert).</w:t>
      </w:r>
    </w:p>
    <w:p w:rsidR="00080C02" w:rsidRPr="00462EB1" w:rsidRDefault="006E1643" w:rsidP="00462EB1">
      <w:pPr>
        <w:spacing w:before="100" w:beforeAutospacing="1" w:after="100" w:afterAutospacing="1" w:line="240" w:lineRule="auto"/>
        <w:rPr>
          <w:rFonts w:ascii="Times New Roman" w:eastAsia="Times New Roman" w:hAnsi="Times New Roman" w:cs="Times New Roman"/>
          <w:sz w:val="24"/>
          <w:szCs w:val="24"/>
          <w:lang w:eastAsia="pl-PL"/>
        </w:rPr>
      </w:pPr>
      <w:r w:rsidRPr="006E1643">
        <w:rPr>
          <w:rFonts w:ascii="Times New Roman" w:eastAsia="Times New Roman" w:hAnsi="Times New Roman" w:cs="Times New Roman"/>
          <w:b/>
          <w:bCs/>
          <w:sz w:val="24"/>
          <w:szCs w:val="24"/>
          <w:lang w:eastAsia="pl-PL"/>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6E1643">
        <w:rPr>
          <w:rFonts w:ascii="Times New Roman" w:eastAsia="Times New Roman" w:hAnsi="Times New Roman" w:cs="Times New Roman"/>
          <w:sz w:val="24"/>
          <w:szCs w:val="24"/>
          <w:lang w:eastAsia="pl-PL"/>
        </w:rPr>
        <w:t>nie</w:t>
      </w:r>
    </w:p>
    <w:sectPr w:rsidR="00080C02" w:rsidRPr="00462EB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7319C"/>
    <w:multiLevelType w:val="multilevel"/>
    <w:tmpl w:val="F11C4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B680FD9"/>
    <w:multiLevelType w:val="multilevel"/>
    <w:tmpl w:val="7520D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796544A"/>
    <w:multiLevelType w:val="multilevel"/>
    <w:tmpl w:val="D146E7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EC54E2B"/>
    <w:multiLevelType w:val="multilevel"/>
    <w:tmpl w:val="1A929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2B8064B"/>
    <w:multiLevelType w:val="multilevel"/>
    <w:tmpl w:val="17F8E5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A5E424E"/>
    <w:multiLevelType w:val="multilevel"/>
    <w:tmpl w:val="F3767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7CE706F0"/>
    <w:multiLevelType w:val="multilevel"/>
    <w:tmpl w:val="C07E3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6728"/>
    <w:rsid w:val="00080C02"/>
    <w:rsid w:val="00462EB1"/>
    <w:rsid w:val="00696728"/>
    <w:rsid w:val="006E16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0742145">
      <w:bodyDiv w:val="1"/>
      <w:marLeft w:val="0"/>
      <w:marRight w:val="0"/>
      <w:marTop w:val="0"/>
      <w:marBottom w:val="0"/>
      <w:divBdr>
        <w:top w:val="none" w:sz="0" w:space="0" w:color="auto"/>
        <w:left w:val="none" w:sz="0" w:space="0" w:color="auto"/>
        <w:bottom w:val="none" w:sz="0" w:space="0" w:color="auto"/>
        <w:right w:val="none" w:sz="0" w:space="0" w:color="auto"/>
      </w:divBdr>
      <w:divsChild>
        <w:div w:id="177917646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p.tczew.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3446</Words>
  <Characters>20681</Characters>
  <Application>Microsoft Office Word</Application>
  <DocSecurity>0</DocSecurity>
  <Lines>172</Lines>
  <Paragraphs>48</Paragraphs>
  <ScaleCrop>false</ScaleCrop>
  <Company/>
  <LinksUpToDate>false</LinksUpToDate>
  <CharactersWithSpaces>24079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2015-02-26T10:59:00Z</dcterms:created>
  <dcterms:modified xsi:type="dcterms:W3CDTF">2015-02-26T11:04:00Z</dcterms:modified>
</cp:coreProperties>
</file>