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C02" w:rsidRPr="00D81C02" w:rsidRDefault="00D81C02" w:rsidP="00D81C02">
      <w:pPr>
        <w:spacing w:after="24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Ogłoszenie nr 576914-N-2019 z dnia 2019-07-23 r. </w:t>
      </w:r>
    </w:p>
    <w:p w:rsidR="00D81C02" w:rsidRPr="00D81C02" w:rsidRDefault="00D81C02" w:rsidP="00D81C02">
      <w:pPr>
        <w:spacing w:after="0" w:line="240" w:lineRule="auto"/>
        <w:jc w:val="center"/>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Gmina Miejska Tczew: Budowa zatoki postojowej dla samochodów osobowych </w:t>
      </w:r>
      <w:r>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t>przy ul. Tetmajera w Tczewie wraz z niezbędną infrastrukturą techniczną – etap I</w:t>
      </w:r>
      <w:r w:rsidRPr="00D81C02">
        <w:rPr>
          <w:rFonts w:ascii="Times New Roman" w:eastAsia="Times New Roman" w:hAnsi="Times New Roman" w:cs="Times New Roman"/>
          <w:sz w:val="24"/>
          <w:szCs w:val="24"/>
          <w:lang w:eastAsia="pl-PL"/>
        </w:rPr>
        <w:br/>
        <w:t xml:space="preserve">OGŁOSZENIE O ZAMÓWIENIU - Roboty budowlane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Zamieszczanie ogłoszenia:</w:t>
      </w:r>
      <w:r w:rsidRPr="00D81C02">
        <w:rPr>
          <w:rFonts w:ascii="Times New Roman" w:eastAsia="Times New Roman" w:hAnsi="Times New Roman" w:cs="Times New Roman"/>
          <w:sz w:val="24"/>
          <w:szCs w:val="24"/>
          <w:lang w:eastAsia="pl-PL"/>
        </w:rPr>
        <w:t xml:space="preserve"> Zamieszczanie obowiązkowe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Ogłoszenie dotyczy:</w:t>
      </w:r>
      <w:r w:rsidRPr="00D81C02">
        <w:rPr>
          <w:rFonts w:ascii="Times New Roman" w:eastAsia="Times New Roman" w:hAnsi="Times New Roman" w:cs="Times New Roman"/>
          <w:sz w:val="24"/>
          <w:szCs w:val="24"/>
          <w:lang w:eastAsia="pl-PL"/>
        </w:rPr>
        <w:t xml:space="preserve"> Zamówienia publicznego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p>
    <w:p w:rsidR="00D81C02" w:rsidRPr="00D81C02" w:rsidRDefault="00D81C02" w:rsidP="00D81C02">
      <w:pPr>
        <w:spacing w:after="0" w:line="240" w:lineRule="auto"/>
        <w:rPr>
          <w:rFonts w:ascii="Times New Roman" w:eastAsia="Times New Roman" w:hAnsi="Times New Roman" w:cs="Times New Roman"/>
          <w:sz w:val="16"/>
          <w:szCs w:val="16"/>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Nazwa projektu lub programu</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p>
    <w:p w:rsidR="00D81C02" w:rsidRPr="00D81C02" w:rsidRDefault="00D81C02" w:rsidP="00D81C02">
      <w:pPr>
        <w:spacing w:after="0" w:line="240" w:lineRule="auto"/>
        <w:rPr>
          <w:rFonts w:ascii="Times New Roman" w:eastAsia="Times New Roman" w:hAnsi="Times New Roman" w:cs="Times New Roman"/>
          <w:sz w:val="16"/>
          <w:szCs w:val="16"/>
          <w:lang w:eastAsia="pl-PL"/>
        </w:rPr>
      </w:pPr>
      <w:r w:rsidRPr="00D81C0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81C02">
        <w:rPr>
          <w:rFonts w:ascii="Times New Roman" w:eastAsia="Times New Roman" w:hAnsi="Times New Roman" w:cs="Times New Roman"/>
          <w:sz w:val="24"/>
          <w:szCs w:val="24"/>
          <w:lang w:eastAsia="pl-PL"/>
        </w:rPr>
        <w:t>Pzp</w:t>
      </w:r>
      <w:proofErr w:type="spellEnd"/>
      <w:r w:rsidRPr="00D81C0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u w:val="single"/>
          <w:lang w:eastAsia="pl-PL"/>
        </w:rPr>
        <w:t>SEKCJA I: ZAMAWIAJĄCY</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Postępowanie przeprowadza centralny zamawiający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Informacje na temat podmiotu któremu zamawiający powierzył/powierzyli prowadzenie postępowania:</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Postępowanie jest przeprowadzane wspólnie przez zamawiających</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Informacje dodatkowe:</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 1) NAZWA I ADRES: </w:t>
      </w:r>
      <w:r w:rsidRPr="00D81C02">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D81C02">
        <w:rPr>
          <w:rFonts w:ascii="Times New Roman" w:eastAsia="Times New Roman" w:hAnsi="Times New Roman" w:cs="Times New Roman"/>
          <w:sz w:val="24"/>
          <w:szCs w:val="24"/>
          <w:lang w:eastAsia="pl-PL"/>
        </w:rPr>
        <w:br/>
        <w:t xml:space="preserve">Adres strony internetowej (URL): www.zp.tczew.pl </w:t>
      </w:r>
      <w:r w:rsidRPr="00D81C02">
        <w:rPr>
          <w:rFonts w:ascii="Times New Roman" w:eastAsia="Times New Roman" w:hAnsi="Times New Roman" w:cs="Times New Roman"/>
          <w:sz w:val="24"/>
          <w:szCs w:val="24"/>
          <w:lang w:eastAsia="pl-PL"/>
        </w:rPr>
        <w:br/>
        <w:t xml:space="preserve">Adres profilu nabywcy: </w:t>
      </w:r>
      <w:r w:rsidRPr="00D81C0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 2) RODZAJ ZAMAWIAJĄCEGO: </w:t>
      </w:r>
      <w:r w:rsidRPr="00D81C02">
        <w:rPr>
          <w:rFonts w:ascii="Times New Roman" w:eastAsia="Times New Roman" w:hAnsi="Times New Roman" w:cs="Times New Roman"/>
          <w:sz w:val="24"/>
          <w:szCs w:val="24"/>
          <w:lang w:eastAsia="pl-PL"/>
        </w:rPr>
        <w:t xml:space="preserve">Administracja samorządowa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I.3) WSPÓLNE UDZIELANIE ZAMÓWIENIA </w:t>
      </w:r>
      <w:r w:rsidRPr="00D81C02">
        <w:rPr>
          <w:rFonts w:ascii="Times New Roman" w:eastAsia="Times New Roman" w:hAnsi="Times New Roman" w:cs="Times New Roman"/>
          <w:b/>
          <w:bCs/>
          <w:i/>
          <w:iCs/>
          <w:sz w:val="24"/>
          <w:szCs w:val="24"/>
          <w:lang w:eastAsia="pl-PL"/>
        </w:rPr>
        <w:t>(jeżeli dotyczy)</w:t>
      </w:r>
      <w:r w:rsidRPr="00D81C02">
        <w:rPr>
          <w:rFonts w:ascii="Times New Roman" w:eastAsia="Times New Roman" w:hAnsi="Times New Roman" w:cs="Times New Roman"/>
          <w:b/>
          <w:bCs/>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I.4) KOMUNIKACJA: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Tak </w:t>
      </w:r>
      <w:r w:rsidRPr="00D81C02">
        <w:rPr>
          <w:rFonts w:ascii="Times New Roman" w:eastAsia="Times New Roman" w:hAnsi="Times New Roman" w:cs="Times New Roman"/>
          <w:sz w:val="24"/>
          <w:szCs w:val="24"/>
          <w:lang w:eastAsia="pl-PL"/>
        </w:rPr>
        <w:br/>
        <w:t xml:space="preserve">www.zp.tczew.pl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Tak </w:t>
      </w:r>
      <w:r w:rsidRPr="00D81C02">
        <w:rPr>
          <w:rFonts w:ascii="Times New Roman" w:eastAsia="Times New Roman" w:hAnsi="Times New Roman" w:cs="Times New Roman"/>
          <w:sz w:val="24"/>
          <w:szCs w:val="24"/>
          <w:lang w:eastAsia="pl-PL"/>
        </w:rPr>
        <w:br/>
        <w:t xml:space="preserve">www.zp.tczew.pl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Oferty lub wnioski o dopuszczenie do udziału w postępowaniu należy przesyłać:</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Elektronicznie</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t xml:space="preserve">adres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Nie </w:t>
      </w:r>
      <w:r w:rsidRPr="00D81C02">
        <w:rPr>
          <w:rFonts w:ascii="Times New Roman" w:eastAsia="Times New Roman" w:hAnsi="Times New Roman" w:cs="Times New Roman"/>
          <w:sz w:val="24"/>
          <w:szCs w:val="24"/>
          <w:lang w:eastAsia="pl-PL"/>
        </w:rPr>
        <w:br/>
        <w:t xml:space="preserve">Inny sposób: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Tak </w:t>
      </w:r>
      <w:r w:rsidRPr="00D81C02">
        <w:rPr>
          <w:rFonts w:ascii="Times New Roman" w:eastAsia="Times New Roman" w:hAnsi="Times New Roman" w:cs="Times New Roman"/>
          <w:sz w:val="24"/>
          <w:szCs w:val="24"/>
          <w:lang w:eastAsia="pl-PL"/>
        </w:rPr>
        <w:br/>
        <w:t xml:space="preserve">Inny sposób: </w:t>
      </w:r>
      <w:r w:rsidRPr="00D81C02">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D81C02">
        <w:rPr>
          <w:rFonts w:ascii="Times New Roman" w:eastAsia="Times New Roman" w:hAnsi="Times New Roman" w:cs="Times New Roman"/>
          <w:sz w:val="24"/>
          <w:szCs w:val="24"/>
          <w:lang w:eastAsia="pl-PL"/>
        </w:rPr>
        <w:br/>
        <w:t xml:space="preserve">Adres: </w:t>
      </w:r>
      <w:r w:rsidRPr="00D81C02">
        <w:rPr>
          <w:rFonts w:ascii="Times New Roman" w:eastAsia="Times New Roman" w:hAnsi="Times New Roman" w:cs="Times New Roman"/>
          <w:sz w:val="24"/>
          <w:szCs w:val="24"/>
          <w:lang w:eastAsia="pl-PL"/>
        </w:rPr>
        <w:br/>
        <w:t xml:space="preserve">Urząd Miejski w Tczewie, Biuro Obsługi Klienta, Pl. Piłsudskiego 1, 83-110 Tczew.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u w:val="single"/>
          <w:lang w:eastAsia="pl-PL"/>
        </w:rPr>
        <w:t xml:space="preserve">SEKCJA II: PRZEDMIOT ZAMÓWIENIA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II.1) Nazwa nadana zamówieniu przez zamawiającego: </w:t>
      </w:r>
      <w:r w:rsidRPr="00D81C02">
        <w:rPr>
          <w:rFonts w:ascii="Times New Roman" w:eastAsia="Times New Roman" w:hAnsi="Times New Roman" w:cs="Times New Roman"/>
          <w:sz w:val="24"/>
          <w:szCs w:val="24"/>
          <w:lang w:eastAsia="pl-PL"/>
        </w:rPr>
        <w:t xml:space="preserve">Budowa zatoki postojowej dla samochodów osobowych przy ul. Tetmajera w Tczewie wraz z niezbędną infrastrukturą techniczną – etap I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Numer referencyjny: </w:t>
      </w:r>
      <w:r w:rsidRPr="00D81C02">
        <w:rPr>
          <w:rFonts w:ascii="Times New Roman" w:eastAsia="Times New Roman" w:hAnsi="Times New Roman" w:cs="Times New Roman"/>
          <w:sz w:val="24"/>
          <w:szCs w:val="24"/>
          <w:lang w:eastAsia="pl-PL"/>
        </w:rPr>
        <w:t xml:space="preserve">BZP.271.3.8.2019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81C02" w:rsidRPr="00D81C02" w:rsidRDefault="00D81C02" w:rsidP="00D81C02">
      <w:pPr>
        <w:spacing w:after="0" w:line="240" w:lineRule="auto"/>
        <w:jc w:val="both"/>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II.2) Rodzaj zamówienia: </w:t>
      </w:r>
      <w:r w:rsidRPr="00D81C02">
        <w:rPr>
          <w:rFonts w:ascii="Times New Roman" w:eastAsia="Times New Roman" w:hAnsi="Times New Roman" w:cs="Times New Roman"/>
          <w:sz w:val="24"/>
          <w:szCs w:val="24"/>
          <w:lang w:eastAsia="pl-PL"/>
        </w:rPr>
        <w:t xml:space="preserve">Roboty budowlane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II.3) Informacja o możliwości składania ofert częściowych</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Zamówienie podzielone jest na części: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Oferty lub wnioski o dopuszczenie do udziału w postępowaniu można składać w odniesieniu do:</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II.4) Krótki opis przedmiotu zamówienia </w:t>
      </w:r>
      <w:r w:rsidRPr="00D81C0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81C0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81C02">
        <w:rPr>
          <w:rFonts w:ascii="Times New Roman" w:eastAsia="Times New Roman" w:hAnsi="Times New Roman" w:cs="Times New Roman"/>
          <w:sz w:val="24"/>
          <w:szCs w:val="24"/>
          <w:lang w:eastAsia="pl-PL"/>
        </w:rPr>
        <w:t xml:space="preserve">Przedmiotem zamówienia jest budowa zatoki postojowej dla samochodów osobowych przy ul. Tetmajera w Tczewie wraz z niezbędną infrastrukturą techniczną – etap I. W ramach niniejszego zamówienia pn.: „Budowa zatoki postojowej dla samochodów osobowych przy ul. Tetmajera w Tczewie wraz z niezbędną infrastrukturą techniczną” należy wykonać między innymi następujące prace budowlane: 1) budowę 8 miejsc postojowych (w zakres ETAPU I wchodzi wykonanie mniejszej ilości miejsc postojowych od ilości miejsc (14 szt.) ujętych w dokumentacji projektowej sporządzonej przez firmę PROMAR), 2) przebudowę ulicy na odcinku zatoki postojowej do szerokości 5m, 3) rozbiórkę 2 wiat śmietnikowych oraz budowę nowej wiaty śmietnikowej podwójnej, 4) przebudowę chodnika, 5) budowę chodnika, 6) budowę schodów terenowych, 7) przebudowę zjazdu indywidualnego, 8) zmianę organizacji ruchu, w tym wykonanie progu zwalniającego oraz oznakowania pionowego, 9) regulację urządzeń infrastruktury technicznej do poziomu projektowanej nawierzchni, 10) zabezpieczenie istniejących sieci podziemnych, 11) budowę oświetlenia zatoki postojowej. Szczegółowy zakres robót opisany został w: 1) dokumentacji projektowej i Specyfikacjach technicznych wykonania i odbioru robót budowlanych: „Budowa zatoki postojowej dla samochodów osobowych przy ul. Tetmajera w Tczewie wraz z niezbędną infrastrukturą techniczną” sporządzonych przez Pracownię projektową „PROMAR”, oraz 2) w „Projekcie wykonawczym-materiały przetargowe” „Budowa zatoki postojowej dla samochodów osobowych przy ul. Tetmajera w Tczewie wraz z niezbędną infrastrukturą techniczną –etap I” sporządzonym przez firmę „4K” Tomasz Komar, która zawiera zakres robót objęty niniejszym zamówieniem (ETAP I - zakres robót mniejszy od zakresu ujętego w dokumentacji projektowej sporządzonej przez Pracownię projektową PROMAR).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II.5) Główny kod CPV: </w:t>
      </w:r>
      <w:r w:rsidRPr="00D81C02">
        <w:rPr>
          <w:rFonts w:ascii="Times New Roman" w:eastAsia="Times New Roman" w:hAnsi="Times New Roman" w:cs="Times New Roman"/>
          <w:sz w:val="24"/>
          <w:szCs w:val="24"/>
          <w:lang w:eastAsia="pl-PL"/>
        </w:rPr>
        <w:t xml:space="preserve">45233120-6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Dodatkowe kody CPV:</w:t>
      </w:r>
      <w:r w:rsidRPr="00D81C0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81C02" w:rsidRPr="00D81C02" w:rsidTr="00D81C02">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Kod CPV</w:t>
            </w:r>
          </w:p>
        </w:tc>
      </w:tr>
      <w:tr w:rsidR="00D81C02" w:rsidRPr="00D81C02" w:rsidTr="00D81C02">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45233260-9</w:t>
            </w:r>
          </w:p>
        </w:tc>
      </w:tr>
      <w:tr w:rsidR="00D81C02" w:rsidRPr="00D81C02" w:rsidTr="00D81C02">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45231400-9</w:t>
            </w:r>
          </w:p>
        </w:tc>
      </w:tr>
      <w:tr w:rsidR="00D81C02" w:rsidRPr="00D81C02" w:rsidTr="00D81C02">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45111200-0</w:t>
            </w:r>
          </w:p>
        </w:tc>
      </w:tr>
      <w:tr w:rsidR="00D81C02" w:rsidRPr="00D81C02" w:rsidTr="00D81C02">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45111000-8</w:t>
            </w:r>
          </w:p>
        </w:tc>
      </w:tr>
    </w:tbl>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II.6) Całkowita wartość zamówienia </w:t>
      </w:r>
      <w:r w:rsidRPr="00D81C02">
        <w:rPr>
          <w:rFonts w:ascii="Times New Roman" w:eastAsia="Times New Roman" w:hAnsi="Times New Roman" w:cs="Times New Roman"/>
          <w:i/>
          <w:iCs/>
          <w:sz w:val="24"/>
          <w:szCs w:val="24"/>
          <w:lang w:eastAsia="pl-PL"/>
        </w:rPr>
        <w:t>(jeżeli zamawiający podaje informacje o wartości zamówienia)</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Wartość bez VAT: </w:t>
      </w:r>
      <w:r w:rsidRPr="00D81C02">
        <w:rPr>
          <w:rFonts w:ascii="Times New Roman" w:eastAsia="Times New Roman" w:hAnsi="Times New Roman" w:cs="Times New Roman"/>
          <w:sz w:val="24"/>
          <w:szCs w:val="24"/>
          <w:lang w:eastAsia="pl-PL"/>
        </w:rPr>
        <w:br/>
        <w:t xml:space="preserve">Waluta: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81C02">
        <w:rPr>
          <w:rFonts w:ascii="Times New Roman" w:eastAsia="Times New Roman" w:hAnsi="Times New Roman" w:cs="Times New Roman"/>
          <w:b/>
          <w:bCs/>
          <w:sz w:val="24"/>
          <w:szCs w:val="24"/>
          <w:lang w:eastAsia="pl-PL"/>
        </w:rPr>
        <w:t>Pzp</w:t>
      </w:r>
      <w:proofErr w:type="spellEnd"/>
      <w:r w:rsidRPr="00D81C02">
        <w:rPr>
          <w:rFonts w:ascii="Times New Roman" w:eastAsia="Times New Roman" w:hAnsi="Times New Roman" w:cs="Times New Roman"/>
          <w:b/>
          <w:bCs/>
          <w:sz w:val="24"/>
          <w:szCs w:val="24"/>
          <w:lang w:eastAsia="pl-PL"/>
        </w:rPr>
        <w:t xml:space="preserve">: </w:t>
      </w: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81C02">
        <w:rPr>
          <w:rFonts w:ascii="Times New Roman" w:eastAsia="Times New Roman" w:hAnsi="Times New Roman" w:cs="Times New Roman"/>
          <w:sz w:val="24"/>
          <w:szCs w:val="24"/>
          <w:lang w:eastAsia="pl-PL"/>
        </w:rPr>
        <w:t>Pzp</w:t>
      </w:r>
      <w:proofErr w:type="spellEnd"/>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miesiącach:   </w:t>
      </w:r>
      <w:r w:rsidRPr="00D81C02">
        <w:rPr>
          <w:rFonts w:ascii="Times New Roman" w:eastAsia="Times New Roman" w:hAnsi="Times New Roman" w:cs="Times New Roman"/>
          <w:i/>
          <w:iCs/>
          <w:sz w:val="24"/>
          <w:szCs w:val="24"/>
          <w:lang w:eastAsia="pl-PL"/>
        </w:rPr>
        <w:t xml:space="preserve"> lub </w:t>
      </w:r>
      <w:r w:rsidRPr="00D81C02">
        <w:rPr>
          <w:rFonts w:ascii="Times New Roman" w:eastAsia="Times New Roman" w:hAnsi="Times New Roman" w:cs="Times New Roman"/>
          <w:b/>
          <w:bCs/>
          <w:sz w:val="24"/>
          <w:szCs w:val="24"/>
          <w:lang w:eastAsia="pl-PL"/>
        </w:rPr>
        <w:t>dniach:</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i/>
          <w:iCs/>
          <w:sz w:val="24"/>
          <w:szCs w:val="24"/>
          <w:lang w:eastAsia="pl-PL"/>
        </w:rPr>
        <w:t>lub</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data rozpoczęcia: </w:t>
      </w:r>
      <w:r w:rsidRPr="00D81C02">
        <w:rPr>
          <w:rFonts w:ascii="Times New Roman" w:eastAsia="Times New Roman" w:hAnsi="Times New Roman" w:cs="Times New Roman"/>
          <w:sz w:val="24"/>
          <w:szCs w:val="24"/>
          <w:lang w:eastAsia="pl-PL"/>
        </w:rPr>
        <w:t> </w:t>
      </w:r>
      <w:r w:rsidRPr="00D81C02">
        <w:rPr>
          <w:rFonts w:ascii="Times New Roman" w:eastAsia="Times New Roman" w:hAnsi="Times New Roman" w:cs="Times New Roman"/>
          <w:i/>
          <w:iCs/>
          <w:sz w:val="24"/>
          <w:szCs w:val="24"/>
          <w:lang w:eastAsia="pl-PL"/>
        </w:rPr>
        <w:t xml:space="preserve"> lub </w:t>
      </w:r>
      <w:r w:rsidRPr="00D81C02">
        <w:rPr>
          <w:rFonts w:ascii="Times New Roman" w:eastAsia="Times New Roman" w:hAnsi="Times New Roman" w:cs="Times New Roman"/>
          <w:b/>
          <w:bCs/>
          <w:sz w:val="24"/>
          <w:szCs w:val="24"/>
          <w:lang w:eastAsia="pl-PL"/>
        </w:rPr>
        <w:t xml:space="preserve">zakończenia: </w:t>
      </w:r>
      <w:r w:rsidRPr="00D81C02">
        <w:rPr>
          <w:rFonts w:ascii="Times New Roman" w:eastAsia="Times New Roman" w:hAnsi="Times New Roman" w:cs="Times New Roman"/>
          <w:sz w:val="24"/>
          <w:szCs w:val="24"/>
          <w:lang w:eastAsia="pl-PL"/>
        </w:rPr>
        <w:t xml:space="preserve">2019-10-15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II.9) Informacje dodatkowe: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III.1) WARUNKI UDZIAŁU W POSTĘPOWANIU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Określenie warunków: </w:t>
      </w:r>
      <w:r w:rsidRPr="00D81C02">
        <w:rPr>
          <w:rFonts w:ascii="Times New Roman" w:eastAsia="Times New Roman" w:hAnsi="Times New Roman" w:cs="Times New Roman"/>
          <w:sz w:val="24"/>
          <w:szCs w:val="24"/>
          <w:lang w:eastAsia="pl-PL"/>
        </w:rPr>
        <w:br/>
        <w:t xml:space="preserve">Informacje dodatkowe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III.1.2) Sytuacja finansowa lub ekonomiczna </w:t>
      </w:r>
      <w:r w:rsidRPr="00D81C02">
        <w:rPr>
          <w:rFonts w:ascii="Times New Roman" w:eastAsia="Times New Roman" w:hAnsi="Times New Roman" w:cs="Times New Roman"/>
          <w:sz w:val="24"/>
          <w:szCs w:val="24"/>
          <w:lang w:eastAsia="pl-PL"/>
        </w:rPr>
        <w:br/>
        <w:t xml:space="preserve">Określenie warunków: </w:t>
      </w:r>
      <w:r w:rsidRPr="00D81C02">
        <w:rPr>
          <w:rFonts w:ascii="Times New Roman" w:eastAsia="Times New Roman" w:hAnsi="Times New Roman" w:cs="Times New Roman"/>
          <w:sz w:val="24"/>
          <w:szCs w:val="24"/>
          <w:lang w:eastAsia="pl-PL"/>
        </w:rPr>
        <w:br/>
        <w:t xml:space="preserve">Informacje dodatkowe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III.1.3) Zdolność techniczna lub zawodowa </w:t>
      </w:r>
      <w:r w:rsidRPr="00D81C02">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min. 1 robotę budowlaną o wartości łącznie z podatkiem VAT, nie mniejszej niż 100.000,00 zł (słownie: sto tysięcy złotych 00/100), polegającą na budowie i/lub przebudowie i/lub remoncie i/lub modernizacji miejsc postojowych i/lub drogi i/lub chodnika i/lub parkingu i/lub ścieżek rowerowych, UWAGA: Na potwierdzenie spełniania w/w warunku Zamawiający uzna również wykonanie robót budowlanych jak powyżej wraz z robotami towarzyszącymi tj. m.in.: elementami małej architektury; b) do realizacji zamówienia skieruje osobę, która posiada niżej określone uprawnienia budowlane: - co najmniej 1 osobę posiadającą uprawnienia budowlane do kierowania robotami budowlanymi w specjalności drogowej lub równoważne uprawnienia budowlane, które zostały wydane na podstawie wcześniej wydanych przepisów; - co najmniej 1 osobę posiadającą uprawnienia budowlane do kierowania robotami budowlanymi w specjalności instalacyjnej w zakresie sieci, instalacji i urządzeń elektrycznych i elektroenergetycznych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D81C02">
        <w:rPr>
          <w:rFonts w:ascii="Times New Roman" w:eastAsia="Times New Roman" w:hAnsi="Times New Roman" w:cs="Times New Roman"/>
          <w:sz w:val="24"/>
          <w:szCs w:val="24"/>
          <w:lang w:eastAsia="pl-PL"/>
        </w:rPr>
        <w:t>t.j</w:t>
      </w:r>
      <w:proofErr w:type="spellEnd"/>
      <w:r w:rsidRPr="00D81C02">
        <w:rPr>
          <w:rFonts w:ascii="Times New Roman" w:eastAsia="Times New Roman" w:hAnsi="Times New Roman" w:cs="Times New Roman"/>
          <w:sz w:val="24"/>
          <w:szCs w:val="24"/>
          <w:lang w:eastAsia="pl-PL"/>
        </w:rPr>
        <w:t xml:space="preserve">. Dz. U. z 2018 r., poz. 2272 z </w:t>
      </w:r>
      <w:proofErr w:type="spellStart"/>
      <w:r w:rsidRPr="00D81C02">
        <w:rPr>
          <w:rFonts w:ascii="Times New Roman" w:eastAsia="Times New Roman" w:hAnsi="Times New Roman" w:cs="Times New Roman"/>
          <w:sz w:val="24"/>
          <w:szCs w:val="24"/>
          <w:lang w:eastAsia="pl-PL"/>
        </w:rPr>
        <w:t>późn</w:t>
      </w:r>
      <w:proofErr w:type="spellEnd"/>
      <w:r w:rsidRPr="00D81C02">
        <w:rPr>
          <w:rFonts w:ascii="Times New Roman" w:eastAsia="Times New Roman" w:hAnsi="Times New Roman" w:cs="Times New Roman"/>
          <w:sz w:val="24"/>
          <w:szCs w:val="24"/>
          <w:lang w:eastAsia="pl-PL"/>
        </w:rPr>
        <w:t xml:space="preserve">. zm.). </w:t>
      </w:r>
      <w:r w:rsidRPr="00D81C0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81C02">
        <w:rPr>
          <w:rFonts w:ascii="Times New Roman" w:eastAsia="Times New Roman" w:hAnsi="Times New Roman" w:cs="Times New Roman"/>
          <w:sz w:val="24"/>
          <w:szCs w:val="24"/>
          <w:lang w:eastAsia="pl-PL"/>
        </w:rPr>
        <w:br/>
        <w:t xml:space="preserve">Informacje dodatkowe: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III.2) PODSTAWY WYKLUCZENIA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81C02">
        <w:rPr>
          <w:rFonts w:ascii="Times New Roman" w:eastAsia="Times New Roman" w:hAnsi="Times New Roman" w:cs="Times New Roman"/>
          <w:b/>
          <w:bCs/>
          <w:sz w:val="24"/>
          <w:szCs w:val="24"/>
          <w:lang w:eastAsia="pl-PL"/>
        </w:rPr>
        <w:t>Pzp</w:t>
      </w:r>
      <w:proofErr w:type="spellEnd"/>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81C02">
        <w:rPr>
          <w:rFonts w:ascii="Times New Roman" w:eastAsia="Times New Roman" w:hAnsi="Times New Roman" w:cs="Times New Roman"/>
          <w:b/>
          <w:bCs/>
          <w:sz w:val="24"/>
          <w:szCs w:val="24"/>
          <w:lang w:eastAsia="pl-PL"/>
        </w:rPr>
        <w:t>Pzp</w:t>
      </w:r>
      <w:proofErr w:type="spellEnd"/>
      <w:r w:rsidRPr="00D81C0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w:t>
      </w:r>
      <w:r>
        <w:rPr>
          <w:rFonts w:ascii="Times New Roman" w:eastAsia="Times New Roman" w:hAnsi="Times New Roman" w:cs="Times New Roman"/>
          <w:sz w:val="24"/>
          <w:szCs w:val="24"/>
          <w:lang w:eastAsia="pl-PL"/>
        </w:rPr>
        <w:t xml:space="preserve">24 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81C02">
        <w:rPr>
          <w:rFonts w:ascii="Times New Roman" w:eastAsia="Times New Roman" w:hAnsi="Times New Roman" w:cs="Times New Roman"/>
          <w:sz w:val="24"/>
          <w:szCs w:val="24"/>
          <w:lang w:eastAsia="pl-PL"/>
        </w:rPr>
        <w:br/>
        <w:t xml:space="preserve">Tak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Oświadczenie o spełnianiu kryteriów selekcji </w:t>
      </w:r>
      <w:r w:rsidRPr="00D81C02">
        <w:rPr>
          <w:rFonts w:ascii="Times New Roman" w:eastAsia="Times New Roman" w:hAnsi="Times New Roman" w:cs="Times New Roman"/>
          <w:sz w:val="24"/>
          <w:szCs w:val="24"/>
          <w:lang w:eastAsia="pl-PL"/>
        </w:rPr>
        <w:br/>
        <w:t xml:space="preserve">Nie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III.5.1) W ZAKRESIE SPEŁNIANIA WARUNKÓW UDZIAŁU W POSTĘPOWANIU:</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III.5.2) W ZAKRESIE KRYTERIÓW SELEKCJI:</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III.7) INNE DOKUMENTY NIE WYMIENIONE W pkt III.3) - III.6)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D81C02">
        <w:rPr>
          <w:rFonts w:ascii="Times New Roman" w:eastAsia="Times New Roman" w:hAnsi="Times New Roman" w:cs="Times New Roman"/>
          <w:sz w:val="24"/>
          <w:szCs w:val="24"/>
          <w:lang w:eastAsia="pl-PL"/>
        </w:rPr>
        <w:t>Pzp</w:t>
      </w:r>
      <w:proofErr w:type="spellEnd"/>
      <w:r w:rsidRPr="00D81C0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D81C02">
        <w:rPr>
          <w:rFonts w:ascii="Times New Roman" w:eastAsia="Times New Roman" w:hAnsi="Times New Roman" w:cs="Times New Roman"/>
          <w:sz w:val="24"/>
          <w:szCs w:val="24"/>
          <w:lang w:eastAsia="pl-PL"/>
        </w:rPr>
        <w:t>Pzp</w:t>
      </w:r>
      <w:proofErr w:type="spellEnd"/>
      <w:r w:rsidRPr="00D81C02">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D81C02">
        <w:rPr>
          <w:rFonts w:ascii="Times New Roman" w:eastAsia="Times New Roman" w:hAnsi="Times New Roman" w:cs="Times New Roman"/>
          <w:sz w:val="24"/>
          <w:szCs w:val="24"/>
          <w:lang w:eastAsia="pl-PL"/>
        </w:rPr>
        <w:t>Pzp</w:t>
      </w:r>
      <w:proofErr w:type="spellEnd"/>
      <w:r w:rsidRPr="00D81C02">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D81C02">
        <w:rPr>
          <w:rFonts w:ascii="Times New Roman" w:eastAsia="Times New Roman" w:hAnsi="Times New Roman" w:cs="Times New Roman"/>
          <w:sz w:val="24"/>
          <w:szCs w:val="24"/>
          <w:lang w:eastAsia="pl-PL"/>
        </w:rPr>
        <w:t>Pzp</w:t>
      </w:r>
      <w:proofErr w:type="spellEnd"/>
      <w:r w:rsidRPr="00D81C02">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D81C02">
        <w:rPr>
          <w:rFonts w:ascii="Times New Roman" w:eastAsia="Times New Roman" w:hAnsi="Times New Roman" w:cs="Times New Roman"/>
          <w:sz w:val="24"/>
          <w:szCs w:val="24"/>
          <w:lang w:eastAsia="pl-PL"/>
        </w:rPr>
        <w:t>t.j</w:t>
      </w:r>
      <w:proofErr w:type="spellEnd"/>
      <w:r w:rsidRPr="00D81C02">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u w:val="single"/>
          <w:lang w:eastAsia="pl-PL"/>
        </w:rPr>
        <w:t xml:space="preserve">SEKCJA IV: PROCEDURA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 xml:space="preserve">IV.1) OPIS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IV.1.1) Tryb udzielenia zamówienia: </w:t>
      </w:r>
      <w:r w:rsidRPr="00D81C02">
        <w:rPr>
          <w:rFonts w:ascii="Times New Roman" w:eastAsia="Times New Roman" w:hAnsi="Times New Roman" w:cs="Times New Roman"/>
          <w:sz w:val="24"/>
          <w:szCs w:val="24"/>
          <w:lang w:eastAsia="pl-PL"/>
        </w:rPr>
        <w:t xml:space="preserve">Przetarg nieograniczony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IV.1.2) Zamawiający żąda wniesienia wadium:</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t xml:space="preserve">Informacja na temat wadium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IV.1.3) Przewiduje się udzielenie zaliczek na poczet wykonania zamówienia:</w:t>
      </w:r>
      <w:r w:rsidRPr="00D81C02">
        <w:rPr>
          <w:rFonts w:ascii="Times New Roman" w:eastAsia="Times New Roman" w:hAnsi="Times New Roman" w:cs="Times New Roman"/>
          <w:sz w:val="24"/>
          <w:szCs w:val="24"/>
          <w:lang w:eastAsia="pl-PL"/>
        </w:rPr>
        <w:t xml:space="preserv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t xml:space="preserve">Należy podać informacje na temat udzielania zaliczek: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81C02">
        <w:rPr>
          <w:rFonts w:ascii="Times New Roman" w:eastAsia="Times New Roman" w:hAnsi="Times New Roman" w:cs="Times New Roman"/>
          <w:sz w:val="24"/>
          <w:szCs w:val="24"/>
          <w:lang w:eastAsia="pl-PL"/>
        </w:rPr>
        <w:br/>
        <w:t xml:space="preserve">Nie </w:t>
      </w:r>
      <w:r w:rsidRPr="00D81C02">
        <w:rPr>
          <w:rFonts w:ascii="Times New Roman" w:eastAsia="Times New Roman" w:hAnsi="Times New Roman" w:cs="Times New Roman"/>
          <w:sz w:val="24"/>
          <w:szCs w:val="24"/>
          <w:lang w:eastAsia="pl-PL"/>
        </w:rPr>
        <w:br/>
        <w:t xml:space="preserve">Informacje dodatkowe: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IV.1.5.) Wymaga się złożenia oferty wariantowej: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t xml:space="preserve">Dopuszcza się złożenie oferty wariantowej </w:t>
      </w:r>
      <w:r w:rsidRPr="00D81C02">
        <w:rPr>
          <w:rFonts w:ascii="Times New Roman" w:eastAsia="Times New Roman" w:hAnsi="Times New Roman" w:cs="Times New Roman"/>
          <w:sz w:val="24"/>
          <w:szCs w:val="24"/>
          <w:lang w:eastAsia="pl-PL"/>
        </w:rPr>
        <w:br/>
        <w:t xml:space="preserve">Nie </w:t>
      </w:r>
      <w:r w:rsidRPr="00D81C0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81C02">
        <w:rPr>
          <w:rFonts w:ascii="Times New Roman" w:eastAsia="Times New Roman" w:hAnsi="Times New Roman" w:cs="Times New Roman"/>
          <w:sz w:val="24"/>
          <w:szCs w:val="24"/>
          <w:lang w:eastAsia="pl-PL"/>
        </w:rPr>
        <w:br/>
        <w:t xml:space="preserve">Nie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Liczba wykonawców   </w:t>
      </w:r>
      <w:r w:rsidRPr="00D81C02">
        <w:rPr>
          <w:rFonts w:ascii="Times New Roman" w:eastAsia="Times New Roman" w:hAnsi="Times New Roman" w:cs="Times New Roman"/>
          <w:sz w:val="24"/>
          <w:szCs w:val="24"/>
          <w:lang w:eastAsia="pl-PL"/>
        </w:rPr>
        <w:br/>
        <w:t xml:space="preserve">Przewidywana minimalna liczba wykonawców </w:t>
      </w:r>
      <w:r w:rsidRPr="00D81C02">
        <w:rPr>
          <w:rFonts w:ascii="Times New Roman" w:eastAsia="Times New Roman" w:hAnsi="Times New Roman" w:cs="Times New Roman"/>
          <w:sz w:val="24"/>
          <w:szCs w:val="24"/>
          <w:lang w:eastAsia="pl-PL"/>
        </w:rPr>
        <w:br/>
        <w:t xml:space="preserve">Maksymalna liczba wykonawców   </w:t>
      </w:r>
      <w:r w:rsidRPr="00D81C02">
        <w:rPr>
          <w:rFonts w:ascii="Times New Roman" w:eastAsia="Times New Roman" w:hAnsi="Times New Roman" w:cs="Times New Roman"/>
          <w:sz w:val="24"/>
          <w:szCs w:val="24"/>
          <w:lang w:eastAsia="pl-PL"/>
        </w:rPr>
        <w:br/>
        <w:t xml:space="preserve">Kryteria selekcji wykonawców: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IV.1.7) Informacje na temat umowy ramowej lub dynamicznego systemu zakupów: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Umowa ramowa będzie zawarta: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Czy przewiduje się ograniczenie liczby uczestników umowy ramowej: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Przewidziana maksymalna liczba uczestników umowy ramowej: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Informacje dodatkowe: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Zamówienie obejmuje ustanowienie dynamicznego systemu zakupów: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Informacje dodatkowe: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81C02">
        <w:rPr>
          <w:rFonts w:ascii="Times New Roman" w:eastAsia="Times New Roman" w:hAnsi="Times New Roman" w:cs="Times New Roman"/>
          <w:sz w:val="24"/>
          <w:szCs w:val="24"/>
          <w:lang w:eastAsia="pl-PL"/>
        </w:rPr>
        <w:br/>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IV.1.8) Aukcja elektroniczna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Przewidziane jest przeprowadzenie aukcji elektronicznej </w:t>
      </w:r>
      <w:r w:rsidRPr="00D81C02">
        <w:rPr>
          <w:rFonts w:ascii="Times New Roman" w:eastAsia="Times New Roman" w:hAnsi="Times New Roman" w:cs="Times New Roman"/>
          <w:i/>
          <w:iCs/>
          <w:sz w:val="24"/>
          <w:szCs w:val="24"/>
          <w:lang w:eastAsia="pl-PL"/>
        </w:rPr>
        <w:t xml:space="preserve">(przetarg nieograniczony, przetarg ograniczony, negocjacje z ogłoszeniem) </w:t>
      </w:r>
      <w:r w:rsidRPr="00D81C02">
        <w:rPr>
          <w:rFonts w:ascii="Times New Roman" w:eastAsia="Times New Roman" w:hAnsi="Times New Roman" w:cs="Times New Roman"/>
          <w:sz w:val="24"/>
          <w:szCs w:val="24"/>
          <w:lang w:eastAsia="pl-PL"/>
        </w:rPr>
        <w:t xml:space="preserve">Nie </w:t>
      </w:r>
      <w:r w:rsidRPr="00D81C02">
        <w:rPr>
          <w:rFonts w:ascii="Times New Roman" w:eastAsia="Times New Roman" w:hAnsi="Times New Roman" w:cs="Times New Roman"/>
          <w:sz w:val="24"/>
          <w:szCs w:val="24"/>
          <w:lang w:eastAsia="pl-PL"/>
        </w:rPr>
        <w:br/>
        <w:t xml:space="preserve">Należy podać adres strony internetowej, na której aukcja będzie prowadzona: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81C02">
        <w:rPr>
          <w:rFonts w:ascii="Times New Roman" w:eastAsia="Times New Roman" w:hAnsi="Times New Roman" w:cs="Times New Roman"/>
          <w:sz w:val="24"/>
          <w:szCs w:val="24"/>
          <w:lang w:eastAsia="pl-PL"/>
        </w:rPr>
        <w:br/>
        <w:t xml:space="preserve">Informacje dotyczące przebiegu aukcji elektronicznej: </w:t>
      </w:r>
      <w:r w:rsidRPr="00D81C0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81C0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81C02">
        <w:rPr>
          <w:rFonts w:ascii="Times New Roman" w:eastAsia="Times New Roman" w:hAnsi="Times New Roman" w:cs="Times New Roman"/>
          <w:sz w:val="24"/>
          <w:szCs w:val="24"/>
          <w:lang w:eastAsia="pl-PL"/>
        </w:rPr>
        <w:br/>
        <w:t xml:space="preserve">Wymagania dotyczące rejestracji i identyfikacji wykonawców w aukcji elektronicznej: </w:t>
      </w:r>
      <w:r w:rsidRPr="00D81C02">
        <w:rPr>
          <w:rFonts w:ascii="Times New Roman" w:eastAsia="Times New Roman" w:hAnsi="Times New Roman" w:cs="Times New Roman"/>
          <w:sz w:val="24"/>
          <w:szCs w:val="24"/>
          <w:lang w:eastAsia="pl-PL"/>
        </w:rPr>
        <w:br/>
        <w:t xml:space="preserve">Informacje o liczbie etapów aukcji elektronicznej i czasie ich trwania: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t xml:space="preserve">Czas trwania: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81C02">
        <w:rPr>
          <w:rFonts w:ascii="Times New Roman" w:eastAsia="Times New Roman" w:hAnsi="Times New Roman" w:cs="Times New Roman"/>
          <w:sz w:val="24"/>
          <w:szCs w:val="24"/>
          <w:lang w:eastAsia="pl-PL"/>
        </w:rPr>
        <w:br/>
        <w:t xml:space="preserve">Warunki zamknięcia aukcji elektronicznej: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IV.2) KRYTERIA OCENY OFERT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IV.2.1) Kryteria oceny ofert: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IV.2.2) Kryteria</w:t>
      </w:r>
      <w:r w:rsidRPr="00D81C0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D81C02" w:rsidRPr="00D81C02" w:rsidTr="00D81C02">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Znaczenie</w:t>
            </w:r>
          </w:p>
        </w:tc>
      </w:tr>
      <w:tr w:rsidR="00D81C02" w:rsidRPr="00D81C02" w:rsidTr="00D81C02">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60,00</w:t>
            </w:r>
          </w:p>
        </w:tc>
      </w:tr>
      <w:tr w:rsidR="00D81C02" w:rsidRPr="00D81C02" w:rsidTr="00D81C02">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40,00</w:t>
            </w:r>
          </w:p>
        </w:tc>
      </w:tr>
    </w:tbl>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81C02">
        <w:rPr>
          <w:rFonts w:ascii="Times New Roman" w:eastAsia="Times New Roman" w:hAnsi="Times New Roman" w:cs="Times New Roman"/>
          <w:b/>
          <w:bCs/>
          <w:sz w:val="24"/>
          <w:szCs w:val="24"/>
          <w:lang w:eastAsia="pl-PL"/>
        </w:rPr>
        <w:t>Pzp</w:t>
      </w:r>
      <w:proofErr w:type="spellEnd"/>
      <w:r w:rsidRPr="00D81C02">
        <w:rPr>
          <w:rFonts w:ascii="Times New Roman" w:eastAsia="Times New Roman" w:hAnsi="Times New Roman" w:cs="Times New Roman"/>
          <w:b/>
          <w:bCs/>
          <w:sz w:val="24"/>
          <w:szCs w:val="24"/>
          <w:lang w:eastAsia="pl-PL"/>
        </w:rPr>
        <w:t xml:space="preserve"> </w:t>
      </w:r>
      <w:r w:rsidRPr="00D81C02">
        <w:rPr>
          <w:rFonts w:ascii="Times New Roman" w:eastAsia="Times New Roman" w:hAnsi="Times New Roman" w:cs="Times New Roman"/>
          <w:sz w:val="24"/>
          <w:szCs w:val="24"/>
          <w:lang w:eastAsia="pl-PL"/>
        </w:rPr>
        <w:t xml:space="preserve">(przetarg nieograniczony) </w:t>
      </w:r>
      <w:r w:rsidRPr="00D81C02">
        <w:rPr>
          <w:rFonts w:ascii="Times New Roman" w:eastAsia="Times New Roman" w:hAnsi="Times New Roman" w:cs="Times New Roman"/>
          <w:sz w:val="24"/>
          <w:szCs w:val="24"/>
          <w:lang w:eastAsia="pl-PL"/>
        </w:rPr>
        <w:br/>
        <w:t xml:space="preserve">Tak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IV.3) Negocjacje z ogłoszeniem, dialog konkurencyjny, partnerstwo innowacyjne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IV.3.1) Informacje na temat negocjacji z ogłoszeniem</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Minimalne wymagania, które muszą spełniać wszystkie oferty: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81C02">
        <w:rPr>
          <w:rFonts w:ascii="Times New Roman" w:eastAsia="Times New Roman" w:hAnsi="Times New Roman" w:cs="Times New Roman"/>
          <w:sz w:val="24"/>
          <w:szCs w:val="24"/>
          <w:lang w:eastAsia="pl-PL"/>
        </w:rPr>
        <w:br/>
        <w:t xml:space="preserve">Przewidziany jest podział negocjacji na etapy w celu ograniczenia liczby ofert: </w:t>
      </w:r>
      <w:r w:rsidRPr="00D81C02">
        <w:rPr>
          <w:rFonts w:ascii="Times New Roman" w:eastAsia="Times New Roman" w:hAnsi="Times New Roman" w:cs="Times New Roman"/>
          <w:sz w:val="24"/>
          <w:szCs w:val="24"/>
          <w:lang w:eastAsia="pl-PL"/>
        </w:rPr>
        <w:br/>
        <w:t xml:space="preserve">Należy podać informacje na temat etapów negocjacji (w tym liczbę etapów):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Infor</w:t>
      </w:r>
      <w:r>
        <w:rPr>
          <w:rFonts w:ascii="Times New Roman" w:eastAsia="Times New Roman" w:hAnsi="Times New Roman" w:cs="Times New Roman"/>
          <w:sz w:val="24"/>
          <w:szCs w:val="24"/>
          <w:lang w:eastAsia="pl-PL"/>
        </w:rPr>
        <w:t xml:space="preserve">macje dodatkowe </w:t>
      </w:r>
      <w:r>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IV.3.2) Informacje na temat dialogu konkurencyjnego</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Wstępny harmonogram postępowania: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Podział dialogu na etapy w celu ograniczenia liczby rozwiązań: </w:t>
      </w:r>
      <w:r w:rsidRPr="00D81C02">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Informacje dodatkowe: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IV.3.3) Informacje na temat partnerstwa innowacyjnego</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81C02">
        <w:rPr>
          <w:rFonts w:ascii="Times New Roman" w:eastAsia="Times New Roman" w:hAnsi="Times New Roman" w:cs="Times New Roman"/>
          <w:sz w:val="24"/>
          <w:szCs w:val="24"/>
          <w:lang w:eastAsia="pl-PL"/>
        </w:rPr>
        <w:br/>
      </w:r>
      <w:bookmarkStart w:id="0" w:name="_GoBack"/>
      <w:bookmarkEnd w:id="0"/>
      <w:r w:rsidRPr="00D81C02">
        <w:rPr>
          <w:rFonts w:ascii="Times New Roman" w:eastAsia="Times New Roman" w:hAnsi="Times New Roman" w:cs="Times New Roman"/>
          <w:sz w:val="24"/>
          <w:szCs w:val="24"/>
          <w:lang w:eastAsia="pl-PL"/>
        </w:rPr>
        <w:br/>
        <w:t xml:space="preserve">Informacje dodatkowe: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IV.4) Licytacja elektroniczna </w:t>
      </w:r>
      <w:r w:rsidRPr="00D81C02">
        <w:rPr>
          <w:rFonts w:ascii="Times New Roman" w:eastAsia="Times New Roman" w:hAnsi="Times New Roman" w:cs="Times New Roman"/>
          <w:sz w:val="24"/>
          <w:szCs w:val="24"/>
          <w:lang w:eastAsia="pl-PL"/>
        </w:rPr>
        <w:br/>
        <w:t xml:space="preserve">Adres strony internetowej, na której będzie prowadzona licytacja elektroniczna: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Informacje o liczbie etapów licytacji elektronicznej i czasie ich trwania: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Czas trwania: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Termin składania wniosków o dopuszczenie do udziału w licytacji elektronicznej: </w:t>
      </w:r>
      <w:r w:rsidRPr="00D81C02">
        <w:rPr>
          <w:rFonts w:ascii="Times New Roman" w:eastAsia="Times New Roman" w:hAnsi="Times New Roman" w:cs="Times New Roman"/>
          <w:sz w:val="24"/>
          <w:szCs w:val="24"/>
          <w:lang w:eastAsia="pl-PL"/>
        </w:rPr>
        <w:br/>
        <w:t xml:space="preserve">Data: godzina: </w:t>
      </w:r>
      <w:r w:rsidRPr="00D81C02">
        <w:rPr>
          <w:rFonts w:ascii="Times New Roman" w:eastAsia="Times New Roman" w:hAnsi="Times New Roman" w:cs="Times New Roman"/>
          <w:sz w:val="24"/>
          <w:szCs w:val="24"/>
          <w:lang w:eastAsia="pl-PL"/>
        </w:rPr>
        <w:br/>
        <w:t xml:space="preserve">Termin otwarcia licytacji elektronicznej: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t xml:space="preserve">Termin i warunki zamknięcia licytacji elektronicznej: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t xml:space="preserve">Wymagania dotyczące zabezpieczenia należytego wykonania umowy: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lang w:eastAsia="pl-PL"/>
        </w:rPr>
        <w:br/>
        <w:t xml:space="preserve">Informacje dodatkowe: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r w:rsidRPr="00D81C02">
        <w:rPr>
          <w:rFonts w:ascii="Times New Roman" w:eastAsia="Times New Roman" w:hAnsi="Times New Roman" w:cs="Times New Roman"/>
          <w:b/>
          <w:bCs/>
          <w:sz w:val="24"/>
          <w:szCs w:val="24"/>
          <w:lang w:eastAsia="pl-PL"/>
        </w:rPr>
        <w:t>IV.5) ZMIANA UMOWY</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81C02">
        <w:rPr>
          <w:rFonts w:ascii="Times New Roman" w:eastAsia="Times New Roman" w:hAnsi="Times New Roman" w:cs="Times New Roman"/>
          <w:sz w:val="24"/>
          <w:szCs w:val="24"/>
          <w:lang w:eastAsia="pl-PL"/>
        </w:rPr>
        <w:t xml:space="preserve"> Tak </w:t>
      </w:r>
      <w:r w:rsidRPr="00D81C02">
        <w:rPr>
          <w:rFonts w:ascii="Times New Roman" w:eastAsia="Times New Roman" w:hAnsi="Times New Roman" w:cs="Times New Roman"/>
          <w:sz w:val="24"/>
          <w:szCs w:val="24"/>
          <w:lang w:eastAsia="pl-PL"/>
        </w:rPr>
        <w:br/>
        <w:t xml:space="preserve">Należy wskazać zakres, charakter zmian oraz warunki wprowadzenia zmian: </w:t>
      </w:r>
      <w:r w:rsidRPr="00D81C02">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D81C02">
        <w:rPr>
          <w:rFonts w:ascii="Times New Roman" w:eastAsia="Times New Roman" w:hAnsi="Times New Roman" w:cs="Times New Roman"/>
          <w:sz w:val="24"/>
          <w:szCs w:val="24"/>
          <w:lang w:eastAsia="pl-PL"/>
        </w:rPr>
        <w:t>ppkt</w:t>
      </w:r>
      <w:proofErr w:type="spellEnd"/>
      <w:r w:rsidRPr="00D81C02">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IV.6) INFORMACJE ADMINISTRACYJNE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IV.6.1) Sposób udostępniania informacji o charakterze poufnym </w:t>
      </w:r>
      <w:r w:rsidRPr="00D81C02">
        <w:rPr>
          <w:rFonts w:ascii="Times New Roman" w:eastAsia="Times New Roman" w:hAnsi="Times New Roman" w:cs="Times New Roman"/>
          <w:i/>
          <w:iCs/>
          <w:sz w:val="24"/>
          <w:szCs w:val="24"/>
          <w:lang w:eastAsia="pl-PL"/>
        </w:rPr>
        <w:t xml:space="preserve">(jeżeli dotyczy):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Środki służące ochronie informacji o charakterze poufnym</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81C02">
        <w:rPr>
          <w:rFonts w:ascii="Times New Roman" w:eastAsia="Times New Roman" w:hAnsi="Times New Roman" w:cs="Times New Roman"/>
          <w:sz w:val="24"/>
          <w:szCs w:val="24"/>
          <w:lang w:eastAsia="pl-PL"/>
        </w:rPr>
        <w:br/>
        <w:t xml:space="preserve">Data: 2019-08-07, godzina: 09:00, </w:t>
      </w:r>
      <w:r w:rsidRPr="00D81C0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Wskazać powody: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81C02">
        <w:rPr>
          <w:rFonts w:ascii="Times New Roman" w:eastAsia="Times New Roman" w:hAnsi="Times New Roman" w:cs="Times New Roman"/>
          <w:sz w:val="24"/>
          <w:szCs w:val="24"/>
          <w:lang w:eastAsia="pl-PL"/>
        </w:rPr>
        <w:br/>
        <w:t xml:space="preserve">&gt; Oferty winny być sporządzone w języku polskim.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 xml:space="preserve">IV.6.3) Termin związania ofertą: </w:t>
      </w:r>
      <w:r w:rsidRPr="00D81C02">
        <w:rPr>
          <w:rFonts w:ascii="Times New Roman" w:eastAsia="Times New Roman" w:hAnsi="Times New Roman" w:cs="Times New Roman"/>
          <w:sz w:val="24"/>
          <w:szCs w:val="24"/>
          <w:lang w:eastAsia="pl-PL"/>
        </w:rPr>
        <w:t xml:space="preserve">do: okres w dniach: 30 (od ostatecznego terminu składania ofert)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81C02">
        <w:rPr>
          <w:rFonts w:ascii="Times New Roman" w:eastAsia="Times New Roman" w:hAnsi="Times New Roman" w:cs="Times New Roman"/>
          <w:sz w:val="24"/>
          <w:szCs w:val="24"/>
          <w:lang w:eastAsia="pl-PL"/>
        </w:rPr>
        <w:t xml:space="preserve"> Nie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81C02">
        <w:rPr>
          <w:rFonts w:ascii="Times New Roman" w:eastAsia="Times New Roman" w:hAnsi="Times New Roman" w:cs="Times New Roman"/>
          <w:sz w:val="24"/>
          <w:szCs w:val="24"/>
          <w:lang w:eastAsia="pl-PL"/>
        </w:rPr>
        <w:t xml:space="preserve"> Nie </w:t>
      </w:r>
      <w:r w:rsidRPr="00D81C02">
        <w:rPr>
          <w:rFonts w:ascii="Times New Roman" w:eastAsia="Times New Roman" w:hAnsi="Times New Roman" w:cs="Times New Roman"/>
          <w:sz w:val="24"/>
          <w:szCs w:val="24"/>
          <w:lang w:eastAsia="pl-PL"/>
        </w:rPr>
        <w:br/>
      </w:r>
      <w:r w:rsidRPr="00D81C02">
        <w:rPr>
          <w:rFonts w:ascii="Times New Roman" w:eastAsia="Times New Roman" w:hAnsi="Times New Roman" w:cs="Times New Roman"/>
          <w:b/>
          <w:bCs/>
          <w:sz w:val="24"/>
          <w:szCs w:val="24"/>
          <w:lang w:eastAsia="pl-PL"/>
        </w:rPr>
        <w:t>IV.6.6) Informacje dodatkowe:</w:t>
      </w:r>
      <w:r w:rsidRPr="00D81C02">
        <w:rPr>
          <w:rFonts w:ascii="Times New Roman" w:eastAsia="Times New Roman" w:hAnsi="Times New Roman" w:cs="Times New Roman"/>
          <w:sz w:val="24"/>
          <w:szCs w:val="24"/>
          <w:lang w:eastAsia="pl-PL"/>
        </w:rPr>
        <w:t xml:space="preserve"> </w:t>
      </w:r>
      <w:r w:rsidRPr="00D81C02">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D81C02" w:rsidRPr="00D81C02" w:rsidRDefault="00D81C02" w:rsidP="00D81C02">
      <w:pPr>
        <w:spacing w:after="0" w:line="240" w:lineRule="auto"/>
        <w:jc w:val="center"/>
        <w:rPr>
          <w:rFonts w:ascii="Times New Roman" w:eastAsia="Times New Roman" w:hAnsi="Times New Roman" w:cs="Times New Roman"/>
          <w:sz w:val="24"/>
          <w:szCs w:val="24"/>
          <w:lang w:eastAsia="pl-PL"/>
        </w:rPr>
      </w:pPr>
      <w:r w:rsidRPr="00D81C02">
        <w:rPr>
          <w:rFonts w:ascii="Times New Roman" w:eastAsia="Times New Roman" w:hAnsi="Times New Roman" w:cs="Times New Roman"/>
          <w:sz w:val="24"/>
          <w:szCs w:val="24"/>
          <w:u w:val="single"/>
          <w:lang w:eastAsia="pl-PL"/>
        </w:rPr>
        <w:t xml:space="preserve">ZAŁĄCZNIK I - INFORMACJE DOTYCZĄCE OFERT CZĘŚCIOWYCH </w:t>
      </w:r>
    </w:p>
    <w:p w:rsidR="00D81C02" w:rsidRPr="00D81C02" w:rsidRDefault="00D81C02" w:rsidP="00D81C02">
      <w:pPr>
        <w:spacing w:after="0" w:line="240" w:lineRule="auto"/>
        <w:rPr>
          <w:rFonts w:ascii="Times New Roman" w:eastAsia="Times New Roman" w:hAnsi="Times New Roman" w:cs="Times New Roman"/>
          <w:sz w:val="24"/>
          <w:szCs w:val="24"/>
          <w:lang w:eastAsia="pl-PL"/>
        </w:rPr>
      </w:pPr>
    </w:p>
    <w:p w:rsidR="00D81C02" w:rsidRPr="00D81C02" w:rsidRDefault="00D81C02" w:rsidP="00D81C02">
      <w:pPr>
        <w:spacing w:after="0" w:line="240" w:lineRule="auto"/>
        <w:rPr>
          <w:rFonts w:ascii="Times New Roman" w:eastAsia="Times New Roman" w:hAnsi="Times New Roman" w:cs="Times New Roman"/>
          <w:sz w:val="24"/>
          <w:szCs w:val="24"/>
          <w:lang w:eastAsia="pl-PL"/>
        </w:rPr>
      </w:pPr>
    </w:p>
    <w:p w:rsidR="00D81C02" w:rsidRPr="00D81C02" w:rsidRDefault="00D81C02" w:rsidP="00D81C02">
      <w:pPr>
        <w:spacing w:after="240" w:line="240" w:lineRule="auto"/>
        <w:rPr>
          <w:rFonts w:ascii="Times New Roman" w:eastAsia="Times New Roman" w:hAnsi="Times New Roman" w:cs="Times New Roman"/>
          <w:sz w:val="24"/>
          <w:szCs w:val="24"/>
          <w:lang w:eastAsia="pl-PL"/>
        </w:rPr>
      </w:pPr>
    </w:p>
    <w:p w:rsidR="00D81C02" w:rsidRPr="00D81C02" w:rsidRDefault="00D81C02" w:rsidP="00D81C0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1C02" w:rsidRPr="00D81C02" w:rsidTr="00D81C02">
        <w:trPr>
          <w:tblCellSpacing w:w="15" w:type="dxa"/>
        </w:trPr>
        <w:tc>
          <w:tcPr>
            <w:tcW w:w="0" w:type="auto"/>
            <w:vAlign w:val="center"/>
            <w:hideMark/>
          </w:tcPr>
          <w:p w:rsidR="00D81C02" w:rsidRPr="00D81C02" w:rsidRDefault="00D81C02" w:rsidP="00D81C02">
            <w:pPr>
              <w:spacing w:after="0" w:line="240" w:lineRule="auto"/>
              <w:rPr>
                <w:rFonts w:ascii="Times New Roman" w:eastAsia="Times New Roman" w:hAnsi="Times New Roman" w:cs="Times New Roman"/>
                <w:sz w:val="24"/>
                <w:szCs w:val="24"/>
                <w:lang w:eastAsia="pl-PL"/>
              </w:rPr>
            </w:pPr>
          </w:p>
        </w:tc>
      </w:tr>
    </w:tbl>
    <w:p w:rsidR="00C04D02" w:rsidRDefault="00C04D02"/>
    <w:sectPr w:rsidR="00C04D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01"/>
    <w:rsid w:val="00C04D02"/>
    <w:rsid w:val="00D81C02"/>
    <w:rsid w:val="00FE5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62203">
      <w:bodyDiv w:val="1"/>
      <w:marLeft w:val="0"/>
      <w:marRight w:val="0"/>
      <w:marTop w:val="0"/>
      <w:marBottom w:val="0"/>
      <w:divBdr>
        <w:top w:val="none" w:sz="0" w:space="0" w:color="auto"/>
        <w:left w:val="none" w:sz="0" w:space="0" w:color="auto"/>
        <w:bottom w:val="none" w:sz="0" w:space="0" w:color="auto"/>
        <w:right w:val="none" w:sz="0" w:space="0" w:color="auto"/>
      </w:divBdr>
      <w:divsChild>
        <w:div w:id="1302999869">
          <w:marLeft w:val="0"/>
          <w:marRight w:val="0"/>
          <w:marTop w:val="0"/>
          <w:marBottom w:val="0"/>
          <w:divBdr>
            <w:top w:val="none" w:sz="0" w:space="0" w:color="auto"/>
            <w:left w:val="none" w:sz="0" w:space="0" w:color="auto"/>
            <w:bottom w:val="none" w:sz="0" w:space="0" w:color="auto"/>
            <w:right w:val="none" w:sz="0" w:space="0" w:color="auto"/>
          </w:divBdr>
          <w:divsChild>
            <w:div w:id="1072121649">
              <w:marLeft w:val="0"/>
              <w:marRight w:val="0"/>
              <w:marTop w:val="0"/>
              <w:marBottom w:val="0"/>
              <w:divBdr>
                <w:top w:val="none" w:sz="0" w:space="0" w:color="auto"/>
                <w:left w:val="none" w:sz="0" w:space="0" w:color="auto"/>
                <w:bottom w:val="none" w:sz="0" w:space="0" w:color="auto"/>
                <w:right w:val="none" w:sz="0" w:space="0" w:color="auto"/>
              </w:divBdr>
            </w:div>
            <w:div w:id="812648112">
              <w:marLeft w:val="0"/>
              <w:marRight w:val="0"/>
              <w:marTop w:val="0"/>
              <w:marBottom w:val="0"/>
              <w:divBdr>
                <w:top w:val="none" w:sz="0" w:space="0" w:color="auto"/>
                <w:left w:val="none" w:sz="0" w:space="0" w:color="auto"/>
                <w:bottom w:val="none" w:sz="0" w:space="0" w:color="auto"/>
                <w:right w:val="none" w:sz="0" w:space="0" w:color="auto"/>
              </w:divBdr>
            </w:div>
            <w:div w:id="568806160">
              <w:marLeft w:val="0"/>
              <w:marRight w:val="0"/>
              <w:marTop w:val="0"/>
              <w:marBottom w:val="0"/>
              <w:divBdr>
                <w:top w:val="none" w:sz="0" w:space="0" w:color="auto"/>
                <w:left w:val="none" w:sz="0" w:space="0" w:color="auto"/>
                <w:bottom w:val="none" w:sz="0" w:space="0" w:color="auto"/>
                <w:right w:val="none" w:sz="0" w:space="0" w:color="auto"/>
              </w:divBdr>
              <w:divsChild>
                <w:div w:id="213738904">
                  <w:marLeft w:val="0"/>
                  <w:marRight w:val="0"/>
                  <w:marTop w:val="0"/>
                  <w:marBottom w:val="0"/>
                  <w:divBdr>
                    <w:top w:val="none" w:sz="0" w:space="0" w:color="auto"/>
                    <w:left w:val="none" w:sz="0" w:space="0" w:color="auto"/>
                    <w:bottom w:val="none" w:sz="0" w:space="0" w:color="auto"/>
                    <w:right w:val="none" w:sz="0" w:space="0" w:color="auto"/>
                  </w:divBdr>
                </w:div>
              </w:divsChild>
            </w:div>
            <w:div w:id="1596130188">
              <w:marLeft w:val="0"/>
              <w:marRight w:val="0"/>
              <w:marTop w:val="0"/>
              <w:marBottom w:val="0"/>
              <w:divBdr>
                <w:top w:val="none" w:sz="0" w:space="0" w:color="auto"/>
                <w:left w:val="none" w:sz="0" w:space="0" w:color="auto"/>
                <w:bottom w:val="none" w:sz="0" w:space="0" w:color="auto"/>
                <w:right w:val="none" w:sz="0" w:space="0" w:color="auto"/>
              </w:divBdr>
              <w:divsChild>
                <w:div w:id="1367677586">
                  <w:marLeft w:val="0"/>
                  <w:marRight w:val="0"/>
                  <w:marTop w:val="0"/>
                  <w:marBottom w:val="0"/>
                  <w:divBdr>
                    <w:top w:val="none" w:sz="0" w:space="0" w:color="auto"/>
                    <w:left w:val="none" w:sz="0" w:space="0" w:color="auto"/>
                    <w:bottom w:val="none" w:sz="0" w:space="0" w:color="auto"/>
                    <w:right w:val="none" w:sz="0" w:space="0" w:color="auto"/>
                  </w:divBdr>
                </w:div>
              </w:divsChild>
            </w:div>
            <w:div w:id="261570442">
              <w:marLeft w:val="0"/>
              <w:marRight w:val="0"/>
              <w:marTop w:val="0"/>
              <w:marBottom w:val="0"/>
              <w:divBdr>
                <w:top w:val="none" w:sz="0" w:space="0" w:color="auto"/>
                <w:left w:val="none" w:sz="0" w:space="0" w:color="auto"/>
                <w:bottom w:val="none" w:sz="0" w:space="0" w:color="auto"/>
                <w:right w:val="none" w:sz="0" w:space="0" w:color="auto"/>
              </w:divBdr>
              <w:divsChild>
                <w:div w:id="658927854">
                  <w:marLeft w:val="0"/>
                  <w:marRight w:val="0"/>
                  <w:marTop w:val="0"/>
                  <w:marBottom w:val="0"/>
                  <w:divBdr>
                    <w:top w:val="none" w:sz="0" w:space="0" w:color="auto"/>
                    <w:left w:val="none" w:sz="0" w:space="0" w:color="auto"/>
                    <w:bottom w:val="none" w:sz="0" w:space="0" w:color="auto"/>
                    <w:right w:val="none" w:sz="0" w:space="0" w:color="auto"/>
                  </w:divBdr>
                </w:div>
                <w:div w:id="341594004">
                  <w:marLeft w:val="0"/>
                  <w:marRight w:val="0"/>
                  <w:marTop w:val="0"/>
                  <w:marBottom w:val="0"/>
                  <w:divBdr>
                    <w:top w:val="none" w:sz="0" w:space="0" w:color="auto"/>
                    <w:left w:val="none" w:sz="0" w:space="0" w:color="auto"/>
                    <w:bottom w:val="none" w:sz="0" w:space="0" w:color="auto"/>
                    <w:right w:val="none" w:sz="0" w:space="0" w:color="auto"/>
                  </w:divBdr>
                </w:div>
                <w:div w:id="2105220323">
                  <w:marLeft w:val="0"/>
                  <w:marRight w:val="0"/>
                  <w:marTop w:val="0"/>
                  <w:marBottom w:val="0"/>
                  <w:divBdr>
                    <w:top w:val="none" w:sz="0" w:space="0" w:color="auto"/>
                    <w:left w:val="none" w:sz="0" w:space="0" w:color="auto"/>
                    <w:bottom w:val="none" w:sz="0" w:space="0" w:color="auto"/>
                    <w:right w:val="none" w:sz="0" w:space="0" w:color="auto"/>
                  </w:divBdr>
                </w:div>
                <w:div w:id="988486121">
                  <w:marLeft w:val="0"/>
                  <w:marRight w:val="0"/>
                  <w:marTop w:val="0"/>
                  <w:marBottom w:val="0"/>
                  <w:divBdr>
                    <w:top w:val="none" w:sz="0" w:space="0" w:color="auto"/>
                    <w:left w:val="none" w:sz="0" w:space="0" w:color="auto"/>
                    <w:bottom w:val="none" w:sz="0" w:space="0" w:color="auto"/>
                    <w:right w:val="none" w:sz="0" w:space="0" w:color="auto"/>
                  </w:divBdr>
                </w:div>
              </w:divsChild>
            </w:div>
            <w:div w:id="1945258294">
              <w:marLeft w:val="0"/>
              <w:marRight w:val="0"/>
              <w:marTop w:val="0"/>
              <w:marBottom w:val="0"/>
              <w:divBdr>
                <w:top w:val="none" w:sz="0" w:space="0" w:color="auto"/>
                <w:left w:val="none" w:sz="0" w:space="0" w:color="auto"/>
                <w:bottom w:val="none" w:sz="0" w:space="0" w:color="auto"/>
                <w:right w:val="none" w:sz="0" w:space="0" w:color="auto"/>
              </w:divBdr>
              <w:divsChild>
                <w:div w:id="978877489">
                  <w:marLeft w:val="0"/>
                  <w:marRight w:val="0"/>
                  <w:marTop w:val="0"/>
                  <w:marBottom w:val="0"/>
                  <w:divBdr>
                    <w:top w:val="none" w:sz="0" w:space="0" w:color="auto"/>
                    <w:left w:val="none" w:sz="0" w:space="0" w:color="auto"/>
                    <w:bottom w:val="none" w:sz="0" w:space="0" w:color="auto"/>
                    <w:right w:val="none" w:sz="0" w:space="0" w:color="auto"/>
                  </w:divBdr>
                </w:div>
                <w:div w:id="448819483">
                  <w:marLeft w:val="0"/>
                  <w:marRight w:val="0"/>
                  <w:marTop w:val="0"/>
                  <w:marBottom w:val="0"/>
                  <w:divBdr>
                    <w:top w:val="none" w:sz="0" w:space="0" w:color="auto"/>
                    <w:left w:val="none" w:sz="0" w:space="0" w:color="auto"/>
                    <w:bottom w:val="none" w:sz="0" w:space="0" w:color="auto"/>
                    <w:right w:val="none" w:sz="0" w:space="0" w:color="auto"/>
                  </w:divBdr>
                </w:div>
                <w:div w:id="993097079">
                  <w:marLeft w:val="0"/>
                  <w:marRight w:val="0"/>
                  <w:marTop w:val="0"/>
                  <w:marBottom w:val="0"/>
                  <w:divBdr>
                    <w:top w:val="none" w:sz="0" w:space="0" w:color="auto"/>
                    <w:left w:val="none" w:sz="0" w:space="0" w:color="auto"/>
                    <w:bottom w:val="none" w:sz="0" w:space="0" w:color="auto"/>
                    <w:right w:val="none" w:sz="0" w:space="0" w:color="auto"/>
                  </w:divBdr>
                </w:div>
                <w:div w:id="2005275979">
                  <w:marLeft w:val="0"/>
                  <w:marRight w:val="0"/>
                  <w:marTop w:val="0"/>
                  <w:marBottom w:val="0"/>
                  <w:divBdr>
                    <w:top w:val="none" w:sz="0" w:space="0" w:color="auto"/>
                    <w:left w:val="none" w:sz="0" w:space="0" w:color="auto"/>
                    <w:bottom w:val="none" w:sz="0" w:space="0" w:color="auto"/>
                    <w:right w:val="none" w:sz="0" w:space="0" w:color="auto"/>
                  </w:divBdr>
                </w:div>
                <w:div w:id="1509249129">
                  <w:marLeft w:val="0"/>
                  <w:marRight w:val="0"/>
                  <w:marTop w:val="0"/>
                  <w:marBottom w:val="0"/>
                  <w:divBdr>
                    <w:top w:val="none" w:sz="0" w:space="0" w:color="auto"/>
                    <w:left w:val="none" w:sz="0" w:space="0" w:color="auto"/>
                    <w:bottom w:val="none" w:sz="0" w:space="0" w:color="auto"/>
                    <w:right w:val="none" w:sz="0" w:space="0" w:color="auto"/>
                  </w:divBdr>
                </w:div>
                <w:div w:id="1996835862">
                  <w:marLeft w:val="0"/>
                  <w:marRight w:val="0"/>
                  <w:marTop w:val="0"/>
                  <w:marBottom w:val="0"/>
                  <w:divBdr>
                    <w:top w:val="none" w:sz="0" w:space="0" w:color="auto"/>
                    <w:left w:val="none" w:sz="0" w:space="0" w:color="auto"/>
                    <w:bottom w:val="none" w:sz="0" w:space="0" w:color="auto"/>
                    <w:right w:val="none" w:sz="0" w:space="0" w:color="auto"/>
                  </w:divBdr>
                </w:div>
                <w:div w:id="2144731729">
                  <w:marLeft w:val="0"/>
                  <w:marRight w:val="0"/>
                  <w:marTop w:val="0"/>
                  <w:marBottom w:val="0"/>
                  <w:divBdr>
                    <w:top w:val="none" w:sz="0" w:space="0" w:color="auto"/>
                    <w:left w:val="none" w:sz="0" w:space="0" w:color="auto"/>
                    <w:bottom w:val="none" w:sz="0" w:space="0" w:color="auto"/>
                    <w:right w:val="none" w:sz="0" w:space="0" w:color="auto"/>
                  </w:divBdr>
                </w:div>
              </w:divsChild>
            </w:div>
            <w:div w:id="559291477">
              <w:marLeft w:val="0"/>
              <w:marRight w:val="0"/>
              <w:marTop w:val="0"/>
              <w:marBottom w:val="0"/>
              <w:divBdr>
                <w:top w:val="none" w:sz="0" w:space="0" w:color="auto"/>
                <w:left w:val="none" w:sz="0" w:space="0" w:color="auto"/>
                <w:bottom w:val="none" w:sz="0" w:space="0" w:color="auto"/>
                <w:right w:val="none" w:sz="0" w:space="0" w:color="auto"/>
              </w:divBdr>
              <w:divsChild>
                <w:div w:id="1050811399">
                  <w:marLeft w:val="0"/>
                  <w:marRight w:val="0"/>
                  <w:marTop w:val="0"/>
                  <w:marBottom w:val="0"/>
                  <w:divBdr>
                    <w:top w:val="none" w:sz="0" w:space="0" w:color="auto"/>
                    <w:left w:val="none" w:sz="0" w:space="0" w:color="auto"/>
                    <w:bottom w:val="none" w:sz="0" w:space="0" w:color="auto"/>
                    <w:right w:val="none" w:sz="0" w:space="0" w:color="auto"/>
                  </w:divBdr>
                </w:div>
                <w:div w:id="591160067">
                  <w:marLeft w:val="0"/>
                  <w:marRight w:val="0"/>
                  <w:marTop w:val="0"/>
                  <w:marBottom w:val="0"/>
                  <w:divBdr>
                    <w:top w:val="none" w:sz="0" w:space="0" w:color="auto"/>
                    <w:left w:val="none" w:sz="0" w:space="0" w:color="auto"/>
                    <w:bottom w:val="none" w:sz="0" w:space="0" w:color="auto"/>
                    <w:right w:val="none" w:sz="0" w:space="0" w:color="auto"/>
                  </w:divBdr>
                </w:div>
              </w:divsChild>
            </w:div>
            <w:div w:id="637535629">
              <w:marLeft w:val="0"/>
              <w:marRight w:val="0"/>
              <w:marTop w:val="0"/>
              <w:marBottom w:val="0"/>
              <w:divBdr>
                <w:top w:val="none" w:sz="0" w:space="0" w:color="auto"/>
                <w:left w:val="none" w:sz="0" w:space="0" w:color="auto"/>
                <w:bottom w:val="none" w:sz="0" w:space="0" w:color="auto"/>
                <w:right w:val="none" w:sz="0" w:space="0" w:color="auto"/>
              </w:divBdr>
              <w:divsChild>
                <w:div w:id="2063556353">
                  <w:marLeft w:val="0"/>
                  <w:marRight w:val="0"/>
                  <w:marTop w:val="0"/>
                  <w:marBottom w:val="0"/>
                  <w:divBdr>
                    <w:top w:val="none" w:sz="0" w:space="0" w:color="auto"/>
                    <w:left w:val="none" w:sz="0" w:space="0" w:color="auto"/>
                    <w:bottom w:val="none" w:sz="0" w:space="0" w:color="auto"/>
                    <w:right w:val="none" w:sz="0" w:space="0" w:color="auto"/>
                  </w:divBdr>
                </w:div>
                <w:div w:id="1096561119">
                  <w:marLeft w:val="0"/>
                  <w:marRight w:val="0"/>
                  <w:marTop w:val="0"/>
                  <w:marBottom w:val="0"/>
                  <w:divBdr>
                    <w:top w:val="none" w:sz="0" w:space="0" w:color="auto"/>
                    <w:left w:val="none" w:sz="0" w:space="0" w:color="auto"/>
                    <w:bottom w:val="none" w:sz="0" w:space="0" w:color="auto"/>
                    <w:right w:val="none" w:sz="0" w:space="0" w:color="auto"/>
                  </w:divBdr>
                </w:div>
                <w:div w:id="1016233593">
                  <w:marLeft w:val="0"/>
                  <w:marRight w:val="0"/>
                  <w:marTop w:val="0"/>
                  <w:marBottom w:val="0"/>
                  <w:divBdr>
                    <w:top w:val="none" w:sz="0" w:space="0" w:color="auto"/>
                    <w:left w:val="none" w:sz="0" w:space="0" w:color="auto"/>
                    <w:bottom w:val="none" w:sz="0" w:space="0" w:color="auto"/>
                    <w:right w:val="none" w:sz="0" w:space="0" w:color="auto"/>
                  </w:divBdr>
                </w:div>
                <w:div w:id="338233872">
                  <w:marLeft w:val="0"/>
                  <w:marRight w:val="0"/>
                  <w:marTop w:val="0"/>
                  <w:marBottom w:val="0"/>
                  <w:divBdr>
                    <w:top w:val="none" w:sz="0" w:space="0" w:color="auto"/>
                    <w:left w:val="none" w:sz="0" w:space="0" w:color="auto"/>
                    <w:bottom w:val="none" w:sz="0" w:space="0" w:color="auto"/>
                    <w:right w:val="none" w:sz="0" w:space="0" w:color="auto"/>
                  </w:divBdr>
                </w:div>
                <w:div w:id="97483591">
                  <w:marLeft w:val="0"/>
                  <w:marRight w:val="0"/>
                  <w:marTop w:val="0"/>
                  <w:marBottom w:val="0"/>
                  <w:divBdr>
                    <w:top w:val="none" w:sz="0" w:space="0" w:color="auto"/>
                    <w:left w:val="none" w:sz="0" w:space="0" w:color="auto"/>
                    <w:bottom w:val="none" w:sz="0" w:space="0" w:color="auto"/>
                    <w:right w:val="none" w:sz="0" w:space="0" w:color="auto"/>
                  </w:divBdr>
                </w:div>
                <w:div w:id="1836334225">
                  <w:marLeft w:val="0"/>
                  <w:marRight w:val="0"/>
                  <w:marTop w:val="0"/>
                  <w:marBottom w:val="0"/>
                  <w:divBdr>
                    <w:top w:val="none" w:sz="0" w:space="0" w:color="auto"/>
                    <w:left w:val="none" w:sz="0" w:space="0" w:color="auto"/>
                    <w:bottom w:val="none" w:sz="0" w:space="0" w:color="auto"/>
                    <w:right w:val="none" w:sz="0" w:space="0" w:color="auto"/>
                  </w:divBdr>
                </w:div>
              </w:divsChild>
            </w:div>
            <w:div w:id="1218201733">
              <w:marLeft w:val="0"/>
              <w:marRight w:val="0"/>
              <w:marTop w:val="0"/>
              <w:marBottom w:val="0"/>
              <w:divBdr>
                <w:top w:val="none" w:sz="0" w:space="0" w:color="auto"/>
                <w:left w:val="none" w:sz="0" w:space="0" w:color="auto"/>
                <w:bottom w:val="none" w:sz="0" w:space="0" w:color="auto"/>
                <w:right w:val="none" w:sz="0" w:space="0" w:color="auto"/>
              </w:divBdr>
              <w:divsChild>
                <w:div w:id="1785684881">
                  <w:marLeft w:val="0"/>
                  <w:marRight w:val="0"/>
                  <w:marTop w:val="0"/>
                  <w:marBottom w:val="0"/>
                  <w:divBdr>
                    <w:top w:val="none" w:sz="0" w:space="0" w:color="auto"/>
                    <w:left w:val="none" w:sz="0" w:space="0" w:color="auto"/>
                    <w:bottom w:val="none" w:sz="0" w:space="0" w:color="auto"/>
                    <w:right w:val="none" w:sz="0" w:space="0" w:color="auto"/>
                  </w:divBdr>
                </w:div>
                <w:div w:id="1214386879">
                  <w:marLeft w:val="0"/>
                  <w:marRight w:val="0"/>
                  <w:marTop w:val="0"/>
                  <w:marBottom w:val="0"/>
                  <w:divBdr>
                    <w:top w:val="none" w:sz="0" w:space="0" w:color="auto"/>
                    <w:left w:val="none" w:sz="0" w:space="0" w:color="auto"/>
                    <w:bottom w:val="none" w:sz="0" w:space="0" w:color="auto"/>
                    <w:right w:val="none" w:sz="0" w:space="0" w:color="auto"/>
                  </w:divBdr>
                </w:div>
                <w:div w:id="1132555612">
                  <w:marLeft w:val="0"/>
                  <w:marRight w:val="0"/>
                  <w:marTop w:val="0"/>
                  <w:marBottom w:val="0"/>
                  <w:divBdr>
                    <w:top w:val="none" w:sz="0" w:space="0" w:color="auto"/>
                    <w:left w:val="none" w:sz="0" w:space="0" w:color="auto"/>
                    <w:bottom w:val="none" w:sz="0" w:space="0" w:color="auto"/>
                    <w:right w:val="none" w:sz="0" w:space="0" w:color="auto"/>
                  </w:divBdr>
                </w:div>
                <w:div w:id="373316489">
                  <w:marLeft w:val="0"/>
                  <w:marRight w:val="0"/>
                  <w:marTop w:val="0"/>
                  <w:marBottom w:val="0"/>
                  <w:divBdr>
                    <w:top w:val="none" w:sz="0" w:space="0" w:color="auto"/>
                    <w:left w:val="none" w:sz="0" w:space="0" w:color="auto"/>
                    <w:bottom w:val="none" w:sz="0" w:space="0" w:color="auto"/>
                    <w:right w:val="none" w:sz="0" w:space="0" w:color="auto"/>
                  </w:divBdr>
                </w:div>
                <w:div w:id="1273240783">
                  <w:marLeft w:val="0"/>
                  <w:marRight w:val="0"/>
                  <w:marTop w:val="0"/>
                  <w:marBottom w:val="0"/>
                  <w:divBdr>
                    <w:top w:val="none" w:sz="0" w:space="0" w:color="auto"/>
                    <w:left w:val="none" w:sz="0" w:space="0" w:color="auto"/>
                    <w:bottom w:val="none" w:sz="0" w:space="0" w:color="auto"/>
                    <w:right w:val="none" w:sz="0" w:space="0" w:color="auto"/>
                  </w:divBdr>
                </w:div>
                <w:div w:id="872881915">
                  <w:marLeft w:val="0"/>
                  <w:marRight w:val="0"/>
                  <w:marTop w:val="0"/>
                  <w:marBottom w:val="0"/>
                  <w:divBdr>
                    <w:top w:val="none" w:sz="0" w:space="0" w:color="auto"/>
                    <w:left w:val="none" w:sz="0" w:space="0" w:color="auto"/>
                    <w:bottom w:val="none" w:sz="0" w:space="0" w:color="auto"/>
                    <w:right w:val="none" w:sz="0" w:space="0" w:color="auto"/>
                  </w:divBdr>
                </w:div>
                <w:div w:id="193615154">
                  <w:marLeft w:val="0"/>
                  <w:marRight w:val="0"/>
                  <w:marTop w:val="0"/>
                  <w:marBottom w:val="0"/>
                  <w:divBdr>
                    <w:top w:val="none" w:sz="0" w:space="0" w:color="auto"/>
                    <w:left w:val="none" w:sz="0" w:space="0" w:color="auto"/>
                    <w:bottom w:val="none" w:sz="0" w:space="0" w:color="auto"/>
                    <w:right w:val="none" w:sz="0" w:space="0" w:color="auto"/>
                  </w:divBdr>
                </w:div>
                <w:div w:id="2089568516">
                  <w:marLeft w:val="0"/>
                  <w:marRight w:val="0"/>
                  <w:marTop w:val="0"/>
                  <w:marBottom w:val="0"/>
                  <w:divBdr>
                    <w:top w:val="none" w:sz="0" w:space="0" w:color="auto"/>
                    <w:left w:val="none" w:sz="0" w:space="0" w:color="auto"/>
                    <w:bottom w:val="none" w:sz="0" w:space="0" w:color="auto"/>
                    <w:right w:val="none" w:sz="0" w:space="0" w:color="auto"/>
                  </w:divBdr>
                </w:div>
              </w:divsChild>
            </w:div>
            <w:div w:id="8497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4727</Words>
  <Characters>28367</Characters>
  <Application>Microsoft Office Word</Application>
  <DocSecurity>0</DocSecurity>
  <Lines>236</Lines>
  <Paragraphs>66</Paragraphs>
  <ScaleCrop>false</ScaleCrop>
  <Company/>
  <LinksUpToDate>false</LinksUpToDate>
  <CharactersWithSpaces>33028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2019-07-23T08:25:00Z</dcterms:created>
  <dcterms:modified xsi:type="dcterms:W3CDTF">2019-07-23T08:27:00Z</dcterms:modified>
</cp:coreProperties>
</file>