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0A" w:rsidRPr="00A8470A" w:rsidRDefault="00A8470A" w:rsidP="00A8470A">
      <w:pPr>
        <w:spacing w:after="24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Ogłoszenie nr 636212-N-2018 z dnia 2018-10-16 r. </w:t>
      </w:r>
    </w:p>
    <w:p w:rsidR="00A8470A" w:rsidRPr="00A8470A" w:rsidRDefault="00A8470A" w:rsidP="00A8470A">
      <w:pPr>
        <w:spacing w:after="0" w:line="240" w:lineRule="auto"/>
        <w:jc w:val="center"/>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Gmina Miejska Tczew: Zagospodarowanie przestrzeni publicznej położonej przy ul. Flisaków w Tczewie na teren rekreacyjno-sportowy – nasadzenia zieleni – ETAP IV</w:t>
      </w:r>
      <w:r w:rsidRPr="00A8470A">
        <w:rPr>
          <w:rFonts w:ascii="Times New Roman" w:eastAsia="Times New Roman" w:hAnsi="Times New Roman" w:cs="Times New Roman"/>
          <w:sz w:val="24"/>
          <w:szCs w:val="24"/>
          <w:lang w:eastAsia="pl-PL"/>
        </w:rPr>
        <w:br/>
        <w:t xml:space="preserve">OGŁOSZENIE O ZAMÓWIENIU - Usługi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Zamieszczanie ogłoszenia:</w:t>
      </w:r>
      <w:r w:rsidRPr="00A8470A">
        <w:rPr>
          <w:rFonts w:ascii="Times New Roman" w:eastAsia="Times New Roman" w:hAnsi="Times New Roman" w:cs="Times New Roman"/>
          <w:sz w:val="24"/>
          <w:szCs w:val="24"/>
          <w:lang w:eastAsia="pl-PL"/>
        </w:rPr>
        <w:t xml:space="preserve"> Zamieszczanie obowiązkowe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Ogłoszenie dotyczy:</w:t>
      </w:r>
      <w:r w:rsidRPr="00A8470A">
        <w:rPr>
          <w:rFonts w:ascii="Times New Roman" w:eastAsia="Times New Roman" w:hAnsi="Times New Roman" w:cs="Times New Roman"/>
          <w:sz w:val="24"/>
          <w:szCs w:val="24"/>
          <w:lang w:eastAsia="pl-PL"/>
        </w:rPr>
        <w:t xml:space="preserve"> Zamówienia publicznego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Nazwa projektu lub programu</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u w:val="single"/>
          <w:lang w:eastAsia="pl-PL"/>
        </w:rPr>
        <w:t>SEKCJA I: ZAMAWIAJĄCY</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Postępowanie przeprowadza centralny zamawiający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Informacje na temat podmiotu któremu zamawiający powierzył/powierzyli prowadzenie postępowania:</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Postępowanie jest przeprowadzane wspólnie przez zamawiających</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Informacje dodatkowe:</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 1) NAZWA I ADRES: </w:t>
      </w:r>
      <w:r w:rsidRPr="00A8470A">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A8470A">
        <w:rPr>
          <w:rFonts w:ascii="Times New Roman" w:eastAsia="Times New Roman" w:hAnsi="Times New Roman" w:cs="Times New Roman"/>
          <w:sz w:val="24"/>
          <w:szCs w:val="24"/>
          <w:lang w:eastAsia="pl-PL"/>
        </w:rPr>
        <w:br/>
        <w:t xml:space="preserve">Adres strony internetowej (URL): www.zp.tczew.pl </w:t>
      </w:r>
      <w:r w:rsidRPr="00A8470A">
        <w:rPr>
          <w:rFonts w:ascii="Times New Roman" w:eastAsia="Times New Roman" w:hAnsi="Times New Roman" w:cs="Times New Roman"/>
          <w:sz w:val="24"/>
          <w:szCs w:val="24"/>
          <w:lang w:eastAsia="pl-PL"/>
        </w:rPr>
        <w:br/>
        <w:t xml:space="preserve">Adres profilu nabywcy: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 2) RODZAJ ZAMAWIAJĄCEGO: </w:t>
      </w:r>
      <w:r w:rsidRPr="00A8470A">
        <w:rPr>
          <w:rFonts w:ascii="Times New Roman" w:eastAsia="Times New Roman" w:hAnsi="Times New Roman" w:cs="Times New Roman"/>
          <w:sz w:val="24"/>
          <w:szCs w:val="24"/>
          <w:lang w:eastAsia="pl-PL"/>
        </w:rPr>
        <w:t xml:space="preserve">Administracja samorządowa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I.3) WSPÓLNE UDZIELANIE ZAMÓWIENIA </w:t>
      </w:r>
      <w:r w:rsidRPr="00A8470A">
        <w:rPr>
          <w:rFonts w:ascii="Times New Roman" w:eastAsia="Times New Roman" w:hAnsi="Times New Roman" w:cs="Times New Roman"/>
          <w:b/>
          <w:bCs/>
          <w:i/>
          <w:iCs/>
          <w:sz w:val="24"/>
          <w:szCs w:val="24"/>
          <w:lang w:eastAsia="pl-PL"/>
        </w:rPr>
        <w:t>(jeżeli dotyczy)</w:t>
      </w:r>
      <w:r w:rsidRPr="00A8470A">
        <w:rPr>
          <w:rFonts w:ascii="Times New Roman" w:eastAsia="Times New Roman" w:hAnsi="Times New Roman" w:cs="Times New Roman"/>
          <w:b/>
          <w:bCs/>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I.4) KOMUNIKACJA: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Tak </w:t>
      </w:r>
      <w:r w:rsidRPr="00A8470A">
        <w:rPr>
          <w:rFonts w:ascii="Times New Roman" w:eastAsia="Times New Roman" w:hAnsi="Times New Roman" w:cs="Times New Roman"/>
          <w:sz w:val="24"/>
          <w:szCs w:val="24"/>
          <w:lang w:eastAsia="pl-PL"/>
        </w:rPr>
        <w:br/>
        <w:t xml:space="preserve">www.zp.tczew.pl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Tak </w:t>
      </w:r>
      <w:r w:rsidRPr="00A8470A">
        <w:rPr>
          <w:rFonts w:ascii="Times New Roman" w:eastAsia="Times New Roman" w:hAnsi="Times New Roman" w:cs="Times New Roman"/>
          <w:sz w:val="24"/>
          <w:szCs w:val="24"/>
          <w:lang w:eastAsia="pl-PL"/>
        </w:rPr>
        <w:br/>
        <w:t xml:space="preserve">www.zp.tczew.pl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Oferty lub wnioski o dopuszczenie do udziału w postępowaniu należy przesyłać:</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Elektronicznie</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t xml:space="preserve">adres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Nie </w:t>
      </w:r>
      <w:r w:rsidRPr="00A8470A">
        <w:rPr>
          <w:rFonts w:ascii="Times New Roman" w:eastAsia="Times New Roman" w:hAnsi="Times New Roman" w:cs="Times New Roman"/>
          <w:sz w:val="24"/>
          <w:szCs w:val="24"/>
          <w:lang w:eastAsia="pl-PL"/>
        </w:rPr>
        <w:br/>
        <w:t xml:space="preserve">Inny sposób: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Tak </w:t>
      </w:r>
      <w:r w:rsidRPr="00A8470A">
        <w:rPr>
          <w:rFonts w:ascii="Times New Roman" w:eastAsia="Times New Roman" w:hAnsi="Times New Roman" w:cs="Times New Roman"/>
          <w:sz w:val="24"/>
          <w:szCs w:val="24"/>
          <w:lang w:eastAsia="pl-PL"/>
        </w:rPr>
        <w:br/>
        <w:t xml:space="preserve">Inny sposób: </w:t>
      </w:r>
      <w:r w:rsidRPr="00A8470A">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8470A">
        <w:rPr>
          <w:rFonts w:ascii="Times New Roman" w:eastAsia="Times New Roman" w:hAnsi="Times New Roman" w:cs="Times New Roman"/>
          <w:sz w:val="24"/>
          <w:szCs w:val="24"/>
          <w:lang w:eastAsia="pl-PL"/>
        </w:rPr>
        <w:br/>
        <w:t xml:space="preserve">Adres: </w:t>
      </w:r>
      <w:r w:rsidRPr="00A8470A">
        <w:rPr>
          <w:rFonts w:ascii="Times New Roman" w:eastAsia="Times New Roman" w:hAnsi="Times New Roman" w:cs="Times New Roman"/>
          <w:sz w:val="24"/>
          <w:szCs w:val="24"/>
          <w:lang w:eastAsia="pl-PL"/>
        </w:rPr>
        <w:br/>
        <w:t xml:space="preserve">Urząd Miejski w Tczewie, Biuro Obsługi Klienta, Pl. Piłsudskiego 1, 83-110 Tczew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lastRenderedPageBreak/>
        <w:br/>
      </w:r>
      <w:r w:rsidRPr="00A847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u w:val="single"/>
          <w:lang w:eastAsia="pl-PL"/>
        </w:rPr>
        <w:t xml:space="preserve">SEKCJA II: PRZEDMIOT ZAMÓWIENIA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II.1) Nazwa nadana zamówieniu przez zamawiającego: </w:t>
      </w:r>
      <w:r w:rsidRPr="00A8470A">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nasadzenia zieleni – ETAP IV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Numer referencyjny: </w:t>
      </w:r>
      <w:r w:rsidRPr="00A8470A">
        <w:rPr>
          <w:rFonts w:ascii="Times New Roman" w:eastAsia="Times New Roman" w:hAnsi="Times New Roman" w:cs="Times New Roman"/>
          <w:sz w:val="24"/>
          <w:szCs w:val="24"/>
          <w:lang w:eastAsia="pl-PL"/>
        </w:rPr>
        <w:t xml:space="preserve">WZP.271.3.27.2018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8470A" w:rsidRPr="00A8470A" w:rsidRDefault="00A8470A" w:rsidP="00A8470A">
      <w:pPr>
        <w:spacing w:after="0" w:line="240" w:lineRule="auto"/>
        <w:jc w:val="both"/>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II.2) Rodzaj zamówienia: </w:t>
      </w:r>
      <w:r w:rsidRPr="00A8470A">
        <w:rPr>
          <w:rFonts w:ascii="Times New Roman" w:eastAsia="Times New Roman" w:hAnsi="Times New Roman" w:cs="Times New Roman"/>
          <w:sz w:val="24"/>
          <w:szCs w:val="24"/>
          <w:lang w:eastAsia="pl-PL"/>
        </w:rPr>
        <w:t xml:space="preserve">Usługi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II.3) Informacja o możliwości składania ofert częściowych</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Zamówienie podzielone jest na części: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Oferty lub wnioski o dopuszczenie do udziału w postępowaniu można składać w odniesieniu do:</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II.4) Krótki opis przedmiotu zamówienia </w:t>
      </w:r>
      <w:r w:rsidRPr="00A847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47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470A">
        <w:rPr>
          <w:rFonts w:ascii="Times New Roman" w:eastAsia="Times New Roman" w:hAnsi="Times New Roman" w:cs="Times New Roman"/>
          <w:sz w:val="24"/>
          <w:szCs w:val="24"/>
          <w:lang w:eastAsia="pl-PL"/>
        </w:rPr>
        <w:t xml:space="preserve">1. Przedmiotem zamówienia jest zagospodarowanie terenów zielonych przestrzeni publicznej położonej przy ul. Flisaków w Tczewie. W ramach zadania należy wykonać następujący zakres prac: 1) przygotowanie terenu do </w:t>
      </w:r>
      <w:proofErr w:type="spellStart"/>
      <w:r w:rsidRPr="00A8470A">
        <w:rPr>
          <w:rFonts w:ascii="Times New Roman" w:eastAsia="Times New Roman" w:hAnsi="Times New Roman" w:cs="Times New Roman"/>
          <w:sz w:val="24"/>
          <w:szCs w:val="24"/>
          <w:lang w:eastAsia="pl-PL"/>
        </w:rPr>
        <w:t>nasadzeń</w:t>
      </w:r>
      <w:proofErr w:type="spellEnd"/>
      <w:r w:rsidRPr="00A8470A">
        <w:rPr>
          <w:rFonts w:ascii="Times New Roman" w:eastAsia="Times New Roman" w:hAnsi="Times New Roman" w:cs="Times New Roman"/>
          <w:sz w:val="24"/>
          <w:szCs w:val="24"/>
          <w:lang w:eastAsia="pl-PL"/>
        </w:rPr>
        <w:t xml:space="preserve"> oraz wysiewu trawników, 2) posadzenie roślin oraz wysiew trawników, 3) pielęgnację posadzonych roślin oraz trawników. 2. Szczegółowy opis przedmiotu zamówienia zawiera Załącznik nr 6 do SIWZ – w tym m.in.: „Opis techniczny do projektu zieleni terenu działki nr 927/10, obręb 1 przy ul. Flisaków w Tczewie” oraz „Załącznik graficzny zagospodarowania terenu działki nr 927/10, obręb 1 przy ul. Flisaków w Tczewie – Nasadzenia zieleni”.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II.5) Główny kod CPV: </w:t>
      </w:r>
      <w:r w:rsidRPr="00A8470A">
        <w:rPr>
          <w:rFonts w:ascii="Times New Roman" w:eastAsia="Times New Roman" w:hAnsi="Times New Roman" w:cs="Times New Roman"/>
          <w:sz w:val="24"/>
          <w:szCs w:val="24"/>
          <w:lang w:eastAsia="pl-PL"/>
        </w:rPr>
        <w:t xml:space="preserve">77310000-6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Dodatkowe kody CPV:</w:t>
      </w:r>
      <w:r w:rsidRPr="00A847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8470A" w:rsidRPr="00A8470A" w:rsidTr="00A8470A">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Kod CPV</w:t>
            </w:r>
          </w:p>
        </w:tc>
      </w:tr>
      <w:tr w:rsidR="00A8470A" w:rsidRPr="00A8470A" w:rsidTr="00A8470A">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45112710-5</w:t>
            </w:r>
          </w:p>
        </w:tc>
      </w:tr>
    </w:tbl>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lastRenderedPageBreak/>
        <w:t xml:space="preserve">II.6) Całkowita wartość zamówienia </w:t>
      </w:r>
      <w:r w:rsidRPr="00A8470A">
        <w:rPr>
          <w:rFonts w:ascii="Times New Roman" w:eastAsia="Times New Roman" w:hAnsi="Times New Roman" w:cs="Times New Roman"/>
          <w:i/>
          <w:iCs/>
          <w:sz w:val="24"/>
          <w:szCs w:val="24"/>
          <w:lang w:eastAsia="pl-PL"/>
        </w:rPr>
        <w:t>(jeżeli zamawiający podaje informacje o wartości zamówienia)</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Wartość bez VAT: </w:t>
      </w:r>
      <w:r w:rsidRPr="00A8470A">
        <w:rPr>
          <w:rFonts w:ascii="Times New Roman" w:eastAsia="Times New Roman" w:hAnsi="Times New Roman" w:cs="Times New Roman"/>
          <w:sz w:val="24"/>
          <w:szCs w:val="24"/>
          <w:lang w:eastAsia="pl-PL"/>
        </w:rPr>
        <w:br/>
        <w:t xml:space="preserve">Waluta: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8470A">
        <w:rPr>
          <w:rFonts w:ascii="Times New Roman" w:eastAsia="Times New Roman" w:hAnsi="Times New Roman" w:cs="Times New Roman"/>
          <w:b/>
          <w:bCs/>
          <w:sz w:val="24"/>
          <w:szCs w:val="24"/>
          <w:lang w:eastAsia="pl-PL"/>
        </w:rPr>
        <w:t>Pzp</w:t>
      </w:r>
      <w:proofErr w:type="spellEnd"/>
      <w:r w:rsidRPr="00A8470A">
        <w:rPr>
          <w:rFonts w:ascii="Times New Roman" w:eastAsia="Times New Roman" w:hAnsi="Times New Roman" w:cs="Times New Roman"/>
          <w:b/>
          <w:bCs/>
          <w:sz w:val="24"/>
          <w:szCs w:val="24"/>
          <w:lang w:eastAsia="pl-PL"/>
        </w:rPr>
        <w:t xml:space="preserve">: </w:t>
      </w: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miesiącach:   </w:t>
      </w:r>
      <w:r w:rsidRPr="00A8470A">
        <w:rPr>
          <w:rFonts w:ascii="Times New Roman" w:eastAsia="Times New Roman" w:hAnsi="Times New Roman" w:cs="Times New Roman"/>
          <w:i/>
          <w:iCs/>
          <w:sz w:val="24"/>
          <w:szCs w:val="24"/>
          <w:lang w:eastAsia="pl-PL"/>
        </w:rPr>
        <w:t xml:space="preserve"> lub </w:t>
      </w:r>
      <w:r w:rsidRPr="00A8470A">
        <w:rPr>
          <w:rFonts w:ascii="Times New Roman" w:eastAsia="Times New Roman" w:hAnsi="Times New Roman" w:cs="Times New Roman"/>
          <w:b/>
          <w:bCs/>
          <w:sz w:val="24"/>
          <w:szCs w:val="24"/>
          <w:lang w:eastAsia="pl-PL"/>
        </w:rPr>
        <w:t>dniach:</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i/>
          <w:iCs/>
          <w:sz w:val="24"/>
          <w:szCs w:val="24"/>
          <w:lang w:eastAsia="pl-PL"/>
        </w:rPr>
        <w:t>lub</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data rozpoczęcia: </w:t>
      </w:r>
      <w:r w:rsidRPr="00A8470A">
        <w:rPr>
          <w:rFonts w:ascii="Times New Roman" w:eastAsia="Times New Roman" w:hAnsi="Times New Roman" w:cs="Times New Roman"/>
          <w:sz w:val="24"/>
          <w:szCs w:val="24"/>
          <w:lang w:eastAsia="pl-PL"/>
        </w:rPr>
        <w:t> </w:t>
      </w:r>
      <w:r w:rsidRPr="00A8470A">
        <w:rPr>
          <w:rFonts w:ascii="Times New Roman" w:eastAsia="Times New Roman" w:hAnsi="Times New Roman" w:cs="Times New Roman"/>
          <w:i/>
          <w:iCs/>
          <w:sz w:val="24"/>
          <w:szCs w:val="24"/>
          <w:lang w:eastAsia="pl-PL"/>
        </w:rPr>
        <w:t xml:space="preserve"> lub </w:t>
      </w:r>
      <w:r w:rsidRPr="00A8470A">
        <w:rPr>
          <w:rFonts w:ascii="Times New Roman" w:eastAsia="Times New Roman" w:hAnsi="Times New Roman" w:cs="Times New Roman"/>
          <w:b/>
          <w:bCs/>
          <w:sz w:val="24"/>
          <w:szCs w:val="24"/>
          <w:lang w:eastAsia="pl-PL"/>
        </w:rPr>
        <w:t xml:space="preserve">zakończenia: </w:t>
      </w:r>
      <w:r w:rsidRPr="00A8470A">
        <w:rPr>
          <w:rFonts w:ascii="Times New Roman" w:eastAsia="Times New Roman" w:hAnsi="Times New Roman" w:cs="Times New Roman"/>
          <w:sz w:val="24"/>
          <w:szCs w:val="24"/>
          <w:lang w:eastAsia="pl-PL"/>
        </w:rPr>
        <w:t xml:space="preserve">2018-11-30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II.9) Informacje dodatkowe: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III.1) WARUNKI UDZIAŁU W POSTĘPOWANIU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Określenie warunków: </w:t>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III.1.2) Sytuacja finansowa lub ekonomiczna </w:t>
      </w:r>
      <w:r w:rsidRPr="00A8470A">
        <w:rPr>
          <w:rFonts w:ascii="Times New Roman" w:eastAsia="Times New Roman" w:hAnsi="Times New Roman" w:cs="Times New Roman"/>
          <w:sz w:val="24"/>
          <w:szCs w:val="24"/>
          <w:lang w:eastAsia="pl-PL"/>
        </w:rPr>
        <w:br/>
        <w:t xml:space="preserve">Określenie warunków: </w:t>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III.1.3) Zdolność techniczna lub zawodowa </w:t>
      </w:r>
      <w:r w:rsidRPr="00A8470A">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trzech lat przed upływem terminu składania ofert, a jeżeli okres prowadzenia działalności jest krótszy - w tym okresie, wykonał min. 2 usługi polegające na zagospodarowaniu terenu obejmujące m.in. wykonanie </w:t>
      </w:r>
      <w:proofErr w:type="spellStart"/>
      <w:r w:rsidRPr="00A8470A">
        <w:rPr>
          <w:rFonts w:ascii="Times New Roman" w:eastAsia="Times New Roman" w:hAnsi="Times New Roman" w:cs="Times New Roman"/>
          <w:sz w:val="24"/>
          <w:szCs w:val="24"/>
          <w:lang w:eastAsia="pl-PL"/>
        </w:rPr>
        <w:t>nasadzeń</w:t>
      </w:r>
      <w:proofErr w:type="spellEnd"/>
      <w:r w:rsidRPr="00A8470A">
        <w:rPr>
          <w:rFonts w:ascii="Times New Roman" w:eastAsia="Times New Roman" w:hAnsi="Times New Roman" w:cs="Times New Roman"/>
          <w:sz w:val="24"/>
          <w:szCs w:val="24"/>
          <w:lang w:eastAsia="pl-PL"/>
        </w:rPr>
        <w:t xml:space="preserve"> zieleni oraz pielęgnację roślin o wartości łącznie z podatkiem VAT, nie mniejszej niż 30.000,00 zł (słownie: trzydzieści tysięcy złotych 00/100) każda. </w:t>
      </w:r>
      <w:r w:rsidRPr="00A847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8470A">
        <w:rPr>
          <w:rFonts w:ascii="Times New Roman" w:eastAsia="Times New Roman" w:hAnsi="Times New Roman" w:cs="Times New Roman"/>
          <w:sz w:val="24"/>
          <w:szCs w:val="24"/>
          <w:lang w:eastAsia="pl-PL"/>
        </w:rPr>
        <w:br/>
        <w:t xml:space="preserve">Informacje dodatkowe: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III.2) PODSTAWY WYKLUCZENIA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8470A">
        <w:rPr>
          <w:rFonts w:ascii="Times New Roman" w:eastAsia="Times New Roman" w:hAnsi="Times New Roman" w:cs="Times New Roman"/>
          <w:b/>
          <w:bCs/>
          <w:sz w:val="24"/>
          <w:szCs w:val="24"/>
          <w:lang w:eastAsia="pl-PL"/>
        </w:rPr>
        <w:t>Pzp</w:t>
      </w:r>
      <w:proofErr w:type="spellEnd"/>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8470A">
        <w:rPr>
          <w:rFonts w:ascii="Times New Roman" w:eastAsia="Times New Roman" w:hAnsi="Times New Roman" w:cs="Times New Roman"/>
          <w:b/>
          <w:bCs/>
          <w:sz w:val="24"/>
          <w:szCs w:val="24"/>
          <w:lang w:eastAsia="pl-PL"/>
        </w:rPr>
        <w:t>Pzp</w:t>
      </w:r>
      <w:proofErr w:type="spellEnd"/>
      <w:r w:rsidRPr="00A8470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lastRenderedPageBreak/>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8470A">
        <w:rPr>
          <w:rFonts w:ascii="Times New Roman" w:eastAsia="Times New Roman" w:hAnsi="Times New Roman" w:cs="Times New Roman"/>
          <w:sz w:val="24"/>
          <w:szCs w:val="24"/>
          <w:lang w:eastAsia="pl-PL"/>
        </w:rPr>
        <w:br/>
        <w:t xml:space="preserve">Tak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Oświadczenie o spełnianiu kryteriów selekcji </w:t>
      </w:r>
      <w:r w:rsidRPr="00A8470A">
        <w:rPr>
          <w:rFonts w:ascii="Times New Roman" w:eastAsia="Times New Roman" w:hAnsi="Times New Roman" w:cs="Times New Roman"/>
          <w:sz w:val="24"/>
          <w:szCs w:val="24"/>
          <w:lang w:eastAsia="pl-PL"/>
        </w:rPr>
        <w:br/>
        <w:t xml:space="preserve">Nie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III.5.1) W ZAKRESIE SPEŁNIANIA WARUNKÓW UDZIAŁU W POSTĘPOWANIU:</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1.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1a zostały wykonane należycie, przy czym dowodami, o których mowa, są referencje bądź inne dokumenty wystawione przez podmiot, na rzecz którego usługi były wykonywane, a jeżeli z uzasadnionej przyczyny o </w:t>
      </w:r>
      <w:r w:rsidRPr="00A8470A">
        <w:rPr>
          <w:rFonts w:ascii="Times New Roman" w:eastAsia="Times New Roman" w:hAnsi="Times New Roman" w:cs="Times New Roman"/>
          <w:sz w:val="24"/>
          <w:szCs w:val="24"/>
          <w:lang w:eastAsia="pl-PL"/>
        </w:rPr>
        <w:lastRenderedPageBreak/>
        <w:t xml:space="preserve">obiektywnym charakterze wykonawca nie jest w stanie uzyskać tych dokumentów – oświadczenie wykonawcy.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III.5.2) W ZAKRESIE KRYTERIÓW SELEKCJI:</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III.7) INNE DOKUMENTY NIE WYMIENIONE W pkt III.3) - III.6)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w:t>
      </w:r>
      <w:r w:rsidRPr="00A8470A">
        <w:rPr>
          <w:rFonts w:ascii="Times New Roman" w:eastAsia="Times New Roman" w:hAnsi="Times New Roman" w:cs="Times New Roman"/>
          <w:sz w:val="24"/>
          <w:szCs w:val="24"/>
          <w:lang w:eastAsia="pl-PL"/>
        </w:rPr>
        <w:lastRenderedPageBreak/>
        <w:t>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A8470A">
        <w:rPr>
          <w:rFonts w:ascii="Times New Roman" w:eastAsia="Times New Roman" w:hAnsi="Times New Roman" w:cs="Times New Roman"/>
          <w:sz w:val="24"/>
          <w:szCs w:val="24"/>
          <w:lang w:eastAsia="pl-PL"/>
        </w:rPr>
        <w:t>t.j</w:t>
      </w:r>
      <w:proofErr w:type="spellEnd"/>
      <w:r w:rsidRPr="00A8470A">
        <w:rPr>
          <w:rFonts w:ascii="Times New Roman" w:eastAsia="Times New Roman" w:hAnsi="Times New Roman" w:cs="Times New Roman"/>
          <w:sz w:val="24"/>
          <w:szCs w:val="24"/>
          <w:lang w:eastAsia="pl-PL"/>
        </w:rPr>
        <w:t xml:space="preserve">. Dz. U. z 2017 r. poz. 570 z </w:t>
      </w:r>
      <w:proofErr w:type="spellStart"/>
      <w:r w:rsidRPr="00A8470A">
        <w:rPr>
          <w:rFonts w:ascii="Times New Roman" w:eastAsia="Times New Roman" w:hAnsi="Times New Roman" w:cs="Times New Roman"/>
          <w:sz w:val="24"/>
          <w:szCs w:val="24"/>
          <w:lang w:eastAsia="pl-PL"/>
        </w:rPr>
        <w:t>późn</w:t>
      </w:r>
      <w:proofErr w:type="spellEnd"/>
      <w:r w:rsidRPr="00A8470A">
        <w:rPr>
          <w:rFonts w:ascii="Times New Roman" w:eastAsia="Times New Roman" w:hAnsi="Times New Roman" w:cs="Times New Roman"/>
          <w:sz w:val="24"/>
          <w:szCs w:val="24"/>
          <w:lang w:eastAsia="pl-PL"/>
        </w:rPr>
        <w:t xml:space="preserve">. zm.). 10. Oświadczenia, o których mowa w SIWZ i ogłoszeniu o zamówieniu dotyczące wykonawcy i innych podmiotów, na których zdolnościach lub sytuacji polega wykonawca na zasadach określonych w art. 22a ustawy </w:t>
      </w:r>
      <w:proofErr w:type="spellStart"/>
      <w:r w:rsidRPr="00A8470A">
        <w:rPr>
          <w:rFonts w:ascii="Times New Roman" w:eastAsia="Times New Roman" w:hAnsi="Times New Roman" w:cs="Times New Roman"/>
          <w:sz w:val="24"/>
          <w:szCs w:val="24"/>
          <w:lang w:eastAsia="pl-PL"/>
        </w:rPr>
        <w:t>Pzp</w:t>
      </w:r>
      <w:proofErr w:type="spellEnd"/>
      <w:r w:rsidRPr="00A8470A">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u w:val="single"/>
          <w:lang w:eastAsia="pl-PL"/>
        </w:rPr>
        <w:t xml:space="preserve">SEKCJA IV: PROCEDURA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 xml:space="preserve">IV.1) OPIS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IV.1.1) Tryb udzielenia zamówienia: </w:t>
      </w:r>
      <w:r w:rsidRPr="00A8470A">
        <w:rPr>
          <w:rFonts w:ascii="Times New Roman" w:eastAsia="Times New Roman" w:hAnsi="Times New Roman" w:cs="Times New Roman"/>
          <w:sz w:val="24"/>
          <w:szCs w:val="24"/>
          <w:lang w:eastAsia="pl-PL"/>
        </w:rPr>
        <w:t xml:space="preserve">Przetarg nieograniczony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IV.1.2) Zamawiający żąda wniesienia wadium:</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t xml:space="preserve">Informacja na temat wadium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IV.1.3) Przewiduje się udzielenie zaliczek na poczet wykonania zamówienia:</w:t>
      </w:r>
      <w:r w:rsidRPr="00A8470A">
        <w:rPr>
          <w:rFonts w:ascii="Times New Roman" w:eastAsia="Times New Roman" w:hAnsi="Times New Roman" w:cs="Times New Roman"/>
          <w:sz w:val="24"/>
          <w:szCs w:val="24"/>
          <w:lang w:eastAsia="pl-PL"/>
        </w:rPr>
        <w:t xml:space="preserv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t xml:space="preserve">Należy podać informacje na temat udzielania zaliczek: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470A">
        <w:rPr>
          <w:rFonts w:ascii="Times New Roman" w:eastAsia="Times New Roman" w:hAnsi="Times New Roman" w:cs="Times New Roman"/>
          <w:sz w:val="24"/>
          <w:szCs w:val="24"/>
          <w:lang w:eastAsia="pl-PL"/>
        </w:rPr>
        <w:br/>
        <w:t xml:space="preserve">Nie </w:t>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IV.1.5.) Wymaga się złożenia oferty wariantowej: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t xml:space="preserve">Dopuszcza się złożenie oferty wariantowej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IV.1.6) Przewidywana liczba wykonawców, którzy zostaną zaproszeni do udziału w </w:t>
      </w:r>
      <w:r w:rsidRPr="00A8470A">
        <w:rPr>
          <w:rFonts w:ascii="Times New Roman" w:eastAsia="Times New Roman" w:hAnsi="Times New Roman" w:cs="Times New Roman"/>
          <w:b/>
          <w:bCs/>
          <w:sz w:val="24"/>
          <w:szCs w:val="24"/>
          <w:lang w:eastAsia="pl-PL"/>
        </w:rPr>
        <w:lastRenderedPageBreak/>
        <w:t xml:space="preserve">postępowaniu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Liczba wykonawców   </w:t>
      </w:r>
      <w:r w:rsidRPr="00A8470A">
        <w:rPr>
          <w:rFonts w:ascii="Times New Roman" w:eastAsia="Times New Roman" w:hAnsi="Times New Roman" w:cs="Times New Roman"/>
          <w:sz w:val="24"/>
          <w:szCs w:val="24"/>
          <w:lang w:eastAsia="pl-PL"/>
        </w:rPr>
        <w:br/>
        <w:t xml:space="preserve">Przewidywana minimalna liczba wykonawców </w:t>
      </w:r>
      <w:r w:rsidRPr="00A8470A">
        <w:rPr>
          <w:rFonts w:ascii="Times New Roman" w:eastAsia="Times New Roman" w:hAnsi="Times New Roman" w:cs="Times New Roman"/>
          <w:sz w:val="24"/>
          <w:szCs w:val="24"/>
          <w:lang w:eastAsia="pl-PL"/>
        </w:rPr>
        <w:br/>
        <w:t xml:space="preserve">Maksymalna liczba wykonawców   </w:t>
      </w:r>
      <w:r w:rsidRPr="00A8470A">
        <w:rPr>
          <w:rFonts w:ascii="Times New Roman" w:eastAsia="Times New Roman" w:hAnsi="Times New Roman" w:cs="Times New Roman"/>
          <w:sz w:val="24"/>
          <w:szCs w:val="24"/>
          <w:lang w:eastAsia="pl-PL"/>
        </w:rPr>
        <w:br/>
        <w:t xml:space="preserve">Kryteria selekcji wykonawców: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IV.1.7) Informacje na temat umowy ramowej lub dynamicznego systemu zakupów: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Umowa ramowa będzie zawarta: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Czy przewiduje się ograniczenie liczby uczestników umowy ramowej: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Przewidziana maksymalna liczba uczestników umowy ramowej: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Zamówienie obejmuje ustanowienie dynamicznego systemu zakupów: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IV.1.8) Aukcja elektroniczna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Przewidziane jest przeprowadzenie aukcji elektronicznej </w:t>
      </w:r>
      <w:r w:rsidRPr="00A8470A">
        <w:rPr>
          <w:rFonts w:ascii="Times New Roman" w:eastAsia="Times New Roman" w:hAnsi="Times New Roman" w:cs="Times New Roman"/>
          <w:i/>
          <w:iCs/>
          <w:sz w:val="24"/>
          <w:szCs w:val="24"/>
          <w:lang w:eastAsia="pl-PL"/>
        </w:rPr>
        <w:t xml:space="preserve">(przetarg nieograniczony, przetarg ograniczony, negocjacje z ogłoszeniem) </w:t>
      </w:r>
      <w:r w:rsidRPr="00A8470A">
        <w:rPr>
          <w:rFonts w:ascii="Times New Roman" w:eastAsia="Times New Roman" w:hAnsi="Times New Roman" w:cs="Times New Roman"/>
          <w:sz w:val="24"/>
          <w:szCs w:val="24"/>
          <w:lang w:eastAsia="pl-PL"/>
        </w:rPr>
        <w:t xml:space="preserve">Nie </w:t>
      </w:r>
      <w:r w:rsidRPr="00A8470A">
        <w:rPr>
          <w:rFonts w:ascii="Times New Roman" w:eastAsia="Times New Roman" w:hAnsi="Times New Roman" w:cs="Times New Roman"/>
          <w:sz w:val="24"/>
          <w:szCs w:val="24"/>
          <w:lang w:eastAsia="pl-PL"/>
        </w:rPr>
        <w:br/>
        <w:t xml:space="preserve">Należy podać adres strony internetowej, na której aukcja będzie prowadzona: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8470A">
        <w:rPr>
          <w:rFonts w:ascii="Times New Roman" w:eastAsia="Times New Roman" w:hAnsi="Times New Roman" w:cs="Times New Roman"/>
          <w:sz w:val="24"/>
          <w:szCs w:val="24"/>
          <w:lang w:eastAsia="pl-PL"/>
        </w:rPr>
        <w:br/>
        <w:t xml:space="preserve">Informacje dotyczące przebiegu aukcji elektronicznej: </w:t>
      </w:r>
      <w:r w:rsidRPr="00A847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47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8470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470A">
        <w:rPr>
          <w:rFonts w:ascii="Times New Roman" w:eastAsia="Times New Roman" w:hAnsi="Times New Roman" w:cs="Times New Roman"/>
          <w:sz w:val="24"/>
          <w:szCs w:val="24"/>
          <w:lang w:eastAsia="pl-PL"/>
        </w:rPr>
        <w:br/>
        <w:t xml:space="preserve">Informacje o liczbie etapów aukcji elektronicznej i czasie ich trwania: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lastRenderedPageBreak/>
        <w:br/>
        <w:t xml:space="preserve">Czas trwania: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8470A">
        <w:rPr>
          <w:rFonts w:ascii="Times New Roman" w:eastAsia="Times New Roman" w:hAnsi="Times New Roman" w:cs="Times New Roman"/>
          <w:sz w:val="24"/>
          <w:szCs w:val="24"/>
          <w:lang w:eastAsia="pl-PL"/>
        </w:rPr>
        <w:br/>
        <w:t xml:space="preserve">Warunki zamknięcia aukcji elektronicznej: </w:t>
      </w:r>
      <w:r w:rsidRPr="00A8470A">
        <w:rPr>
          <w:rFonts w:ascii="Times New Roman" w:eastAsia="Times New Roman" w:hAnsi="Times New Roman" w:cs="Times New Roman"/>
          <w:sz w:val="24"/>
          <w:szCs w:val="24"/>
          <w:lang w:eastAsia="pl-PL"/>
        </w:rPr>
        <w:br/>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IV.2) KRYTERIA OCENY OFERT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IV.2.1) Kryteria oceny ofert: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IV.2.2) Kryteria</w:t>
      </w:r>
      <w:r w:rsidRPr="00A847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A8470A" w:rsidRPr="00A8470A" w:rsidTr="00A8470A">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Znaczenie</w:t>
            </w:r>
          </w:p>
        </w:tc>
      </w:tr>
      <w:tr w:rsidR="00A8470A" w:rsidRPr="00A8470A" w:rsidTr="00A8470A">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60,00</w:t>
            </w:r>
          </w:p>
        </w:tc>
      </w:tr>
      <w:tr w:rsidR="00A8470A" w:rsidRPr="00A8470A" w:rsidTr="00A8470A">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Okres pielęgnacji roślin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40,00</w:t>
            </w:r>
          </w:p>
        </w:tc>
      </w:tr>
    </w:tbl>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8470A">
        <w:rPr>
          <w:rFonts w:ascii="Times New Roman" w:eastAsia="Times New Roman" w:hAnsi="Times New Roman" w:cs="Times New Roman"/>
          <w:b/>
          <w:bCs/>
          <w:sz w:val="24"/>
          <w:szCs w:val="24"/>
          <w:lang w:eastAsia="pl-PL"/>
        </w:rPr>
        <w:t>Pzp</w:t>
      </w:r>
      <w:proofErr w:type="spellEnd"/>
      <w:r w:rsidRPr="00A8470A">
        <w:rPr>
          <w:rFonts w:ascii="Times New Roman" w:eastAsia="Times New Roman" w:hAnsi="Times New Roman" w:cs="Times New Roman"/>
          <w:b/>
          <w:bCs/>
          <w:sz w:val="24"/>
          <w:szCs w:val="24"/>
          <w:lang w:eastAsia="pl-PL"/>
        </w:rPr>
        <w:t xml:space="preserve"> </w:t>
      </w:r>
      <w:r w:rsidRPr="00A8470A">
        <w:rPr>
          <w:rFonts w:ascii="Times New Roman" w:eastAsia="Times New Roman" w:hAnsi="Times New Roman" w:cs="Times New Roman"/>
          <w:sz w:val="24"/>
          <w:szCs w:val="24"/>
          <w:lang w:eastAsia="pl-PL"/>
        </w:rPr>
        <w:t xml:space="preserve">(przetarg nieograniczony) </w:t>
      </w:r>
      <w:r w:rsidRPr="00A8470A">
        <w:rPr>
          <w:rFonts w:ascii="Times New Roman" w:eastAsia="Times New Roman" w:hAnsi="Times New Roman" w:cs="Times New Roman"/>
          <w:sz w:val="24"/>
          <w:szCs w:val="24"/>
          <w:lang w:eastAsia="pl-PL"/>
        </w:rPr>
        <w:br/>
        <w:t xml:space="preserve">Tak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IV.3) Negocjacje z ogłoszeniem, dialog konkurencyjny, partnerstwo innowacyjne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IV.3.1) Informacje na temat negocjacji z ogłoszeniem</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Minimalne wymagania, które muszą spełniać wszystkie oferty: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8470A">
        <w:rPr>
          <w:rFonts w:ascii="Times New Roman" w:eastAsia="Times New Roman" w:hAnsi="Times New Roman" w:cs="Times New Roman"/>
          <w:sz w:val="24"/>
          <w:szCs w:val="24"/>
          <w:lang w:eastAsia="pl-PL"/>
        </w:rPr>
        <w:br/>
        <w:t xml:space="preserve">Przewidziany jest podział negocjacji na etapy w celu ograniczenia liczby ofert: </w:t>
      </w:r>
      <w:r w:rsidRPr="00A8470A">
        <w:rPr>
          <w:rFonts w:ascii="Times New Roman" w:eastAsia="Times New Roman" w:hAnsi="Times New Roman" w:cs="Times New Roman"/>
          <w:sz w:val="24"/>
          <w:szCs w:val="24"/>
          <w:lang w:eastAsia="pl-PL"/>
        </w:rPr>
        <w:br/>
        <w:t xml:space="preserve">Należy podać informacje na temat etapów negocjacji (w tym liczbę etapów):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IV.3.2) Informacje na temat dialogu konkurencyjnego</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Wstępny harmonogram postępowania: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Podział dialogu na etapy w celu ograniczenia liczby rozwiązań: </w:t>
      </w:r>
      <w:r w:rsidRPr="00A8470A">
        <w:rPr>
          <w:rFonts w:ascii="Times New Roman" w:eastAsia="Times New Roman" w:hAnsi="Times New Roman" w:cs="Times New Roman"/>
          <w:sz w:val="24"/>
          <w:szCs w:val="24"/>
          <w:lang w:eastAsia="pl-PL"/>
        </w:rPr>
        <w:br/>
        <w:t xml:space="preserve">Należy podać informacje na temat etapów dialogu: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IV.3.3) Informacje na temat partnerstwa innowacyjnego</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A8470A">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Informacje dodatkowe: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IV.4) Licytacja elektroniczna </w:t>
      </w:r>
      <w:r w:rsidRPr="00A8470A">
        <w:rPr>
          <w:rFonts w:ascii="Times New Roman" w:eastAsia="Times New Roman" w:hAnsi="Times New Roman" w:cs="Times New Roman"/>
          <w:sz w:val="24"/>
          <w:szCs w:val="24"/>
          <w:lang w:eastAsia="pl-PL"/>
        </w:rPr>
        <w:br/>
        <w:t xml:space="preserve">Adres strony internetowej, na której będzie prowadzona licytacja elektroniczna: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Informacje o liczbie etapów licytacji elektronicznej i czasie ich trwania: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Czas trwania: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Termin składania wniosków o dopuszczenie do udziału w licytacji elektronicznej: </w:t>
      </w:r>
      <w:r w:rsidRPr="00A8470A">
        <w:rPr>
          <w:rFonts w:ascii="Times New Roman" w:eastAsia="Times New Roman" w:hAnsi="Times New Roman" w:cs="Times New Roman"/>
          <w:sz w:val="24"/>
          <w:szCs w:val="24"/>
          <w:lang w:eastAsia="pl-PL"/>
        </w:rPr>
        <w:br/>
        <w:t xml:space="preserve">Data: godzina: </w:t>
      </w:r>
      <w:r w:rsidRPr="00A8470A">
        <w:rPr>
          <w:rFonts w:ascii="Times New Roman" w:eastAsia="Times New Roman" w:hAnsi="Times New Roman" w:cs="Times New Roman"/>
          <w:sz w:val="24"/>
          <w:szCs w:val="24"/>
          <w:lang w:eastAsia="pl-PL"/>
        </w:rPr>
        <w:br/>
        <w:t xml:space="preserve">Termin otwarcia licytacji elektronicznej: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t xml:space="preserve">Termin i warunki zamknięcia licytacji elektronicznej: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t xml:space="preserve">Wymagania dotyczące zabezpieczenia należytego wykonania umowy: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lang w:eastAsia="pl-PL"/>
        </w:rPr>
        <w:br/>
        <w:t xml:space="preserve">Informacje dodatkowe: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r w:rsidRPr="00A8470A">
        <w:rPr>
          <w:rFonts w:ascii="Times New Roman" w:eastAsia="Times New Roman" w:hAnsi="Times New Roman" w:cs="Times New Roman"/>
          <w:b/>
          <w:bCs/>
          <w:sz w:val="24"/>
          <w:szCs w:val="24"/>
          <w:lang w:eastAsia="pl-PL"/>
        </w:rPr>
        <w:t>IV.5) ZMIANA UMOWY</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470A">
        <w:rPr>
          <w:rFonts w:ascii="Times New Roman" w:eastAsia="Times New Roman" w:hAnsi="Times New Roman" w:cs="Times New Roman"/>
          <w:sz w:val="24"/>
          <w:szCs w:val="24"/>
          <w:lang w:eastAsia="pl-PL"/>
        </w:rPr>
        <w:t xml:space="preserve"> Tak </w:t>
      </w:r>
      <w:r w:rsidRPr="00A8470A">
        <w:rPr>
          <w:rFonts w:ascii="Times New Roman" w:eastAsia="Times New Roman" w:hAnsi="Times New Roman" w:cs="Times New Roman"/>
          <w:sz w:val="24"/>
          <w:szCs w:val="24"/>
          <w:lang w:eastAsia="pl-PL"/>
        </w:rPr>
        <w:br/>
        <w:t xml:space="preserve">Należy wskazać zakres, charakter zmian oraz warunki wprowadzenia zmian: </w:t>
      </w:r>
      <w:r w:rsidRPr="00A8470A">
        <w:rPr>
          <w:rFonts w:ascii="Times New Roman" w:eastAsia="Times New Roman" w:hAnsi="Times New Roman" w:cs="Times New Roman"/>
          <w:sz w:val="24"/>
          <w:szCs w:val="24"/>
          <w:lang w:eastAsia="pl-PL"/>
        </w:rPr>
        <w:br/>
        <w:t>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z dnia 29 stycznia 2004 r. Prawo zamówień publicznych (</w:t>
      </w:r>
      <w:proofErr w:type="spellStart"/>
      <w:r w:rsidRPr="00A8470A">
        <w:rPr>
          <w:rFonts w:ascii="Times New Roman" w:eastAsia="Times New Roman" w:hAnsi="Times New Roman" w:cs="Times New Roman"/>
          <w:sz w:val="24"/>
          <w:szCs w:val="24"/>
          <w:lang w:eastAsia="pl-PL"/>
        </w:rPr>
        <w:t>t.j</w:t>
      </w:r>
      <w:proofErr w:type="spellEnd"/>
      <w:r w:rsidRPr="00A8470A">
        <w:rPr>
          <w:rFonts w:ascii="Times New Roman" w:eastAsia="Times New Roman" w:hAnsi="Times New Roman" w:cs="Times New Roman"/>
          <w:sz w:val="24"/>
          <w:szCs w:val="24"/>
          <w:lang w:eastAsia="pl-PL"/>
        </w:rPr>
        <w:t xml:space="preserve">. Dz. U. z 2017 r., poz. 1579 z </w:t>
      </w:r>
      <w:proofErr w:type="spellStart"/>
      <w:r w:rsidRPr="00A8470A">
        <w:rPr>
          <w:rFonts w:ascii="Times New Roman" w:eastAsia="Times New Roman" w:hAnsi="Times New Roman" w:cs="Times New Roman"/>
          <w:sz w:val="24"/>
          <w:szCs w:val="24"/>
          <w:lang w:eastAsia="pl-PL"/>
        </w:rPr>
        <w:t>późn</w:t>
      </w:r>
      <w:proofErr w:type="spellEnd"/>
      <w:r w:rsidRPr="00A8470A">
        <w:rPr>
          <w:rFonts w:ascii="Times New Roman" w:eastAsia="Times New Roman" w:hAnsi="Times New Roman" w:cs="Times New Roman"/>
          <w:sz w:val="24"/>
          <w:szCs w:val="24"/>
          <w:lang w:eastAsia="pl-PL"/>
        </w:rPr>
        <w:t xml:space="preserve">. zm.). 2. Zamawiający dopuszcza możliwość zmiany terminu wykonania przedmiotu umowy w przypadku zaistnienia nieprzewidzianych warunków geologicznych, hydrogeologicznych, wyjątkowo niekorzystnych warunków klimatycznych, a także innych obiektywnych przeszkód uniemożliwiających kontynuowanie przez Wykonawcę prac. 3. Zmiany, o których mowa w ust. 2, mogą zostać dokonane po stwierdzeniu zajścia okoliczności ich uzasadniających.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IV.6) INFORMACJE ADMINISTRACYJNE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IV.6.1) Sposób udostępniania informacji o charakterze poufnym </w:t>
      </w:r>
      <w:r w:rsidRPr="00A8470A">
        <w:rPr>
          <w:rFonts w:ascii="Times New Roman" w:eastAsia="Times New Roman" w:hAnsi="Times New Roman" w:cs="Times New Roman"/>
          <w:i/>
          <w:iCs/>
          <w:sz w:val="24"/>
          <w:szCs w:val="24"/>
          <w:lang w:eastAsia="pl-PL"/>
        </w:rPr>
        <w:t xml:space="preserve">(jeżeli dotyczy):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Środki służące ochronie informacji o charakterze poufnym</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IV.6.2) Termin składania ofert lub wniosków o dopuszczenie do udziału w </w:t>
      </w:r>
      <w:r w:rsidRPr="00A8470A">
        <w:rPr>
          <w:rFonts w:ascii="Times New Roman" w:eastAsia="Times New Roman" w:hAnsi="Times New Roman" w:cs="Times New Roman"/>
          <w:b/>
          <w:bCs/>
          <w:sz w:val="24"/>
          <w:szCs w:val="24"/>
          <w:lang w:eastAsia="pl-PL"/>
        </w:rPr>
        <w:lastRenderedPageBreak/>
        <w:t xml:space="preserve">postępowaniu: </w:t>
      </w:r>
      <w:r w:rsidRPr="00A8470A">
        <w:rPr>
          <w:rFonts w:ascii="Times New Roman" w:eastAsia="Times New Roman" w:hAnsi="Times New Roman" w:cs="Times New Roman"/>
          <w:sz w:val="24"/>
          <w:szCs w:val="24"/>
          <w:lang w:eastAsia="pl-PL"/>
        </w:rPr>
        <w:br/>
        <w:t xml:space="preserve">Data: 2018-10-24, godzina: 09:00, </w:t>
      </w:r>
      <w:r w:rsidRPr="00A847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8470A">
        <w:rPr>
          <w:rFonts w:ascii="Times New Roman" w:eastAsia="Times New Roman" w:hAnsi="Times New Roman" w:cs="Times New Roman"/>
          <w:sz w:val="24"/>
          <w:szCs w:val="24"/>
          <w:lang w:eastAsia="pl-PL"/>
        </w:rPr>
        <w:br/>
        <w:t xml:space="preserve">Nie </w:t>
      </w:r>
      <w:r w:rsidRPr="00A8470A">
        <w:rPr>
          <w:rFonts w:ascii="Times New Roman" w:eastAsia="Times New Roman" w:hAnsi="Times New Roman" w:cs="Times New Roman"/>
          <w:sz w:val="24"/>
          <w:szCs w:val="24"/>
          <w:lang w:eastAsia="pl-PL"/>
        </w:rPr>
        <w:br/>
        <w:t xml:space="preserve">Wskazać powody: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470A">
        <w:rPr>
          <w:rFonts w:ascii="Times New Roman" w:eastAsia="Times New Roman" w:hAnsi="Times New Roman" w:cs="Times New Roman"/>
          <w:sz w:val="24"/>
          <w:szCs w:val="24"/>
          <w:lang w:eastAsia="pl-PL"/>
        </w:rPr>
        <w:br/>
        <w:t xml:space="preserve">&gt; Oferty winny być sporządzone w języku polskim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 xml:space="preserve">IV.6.3) Termin związania ofertą: </w:t>
      </w:r>
      <w:r w:rsidRPr="00A8470A">
        <w:rPr>
          <w:rFonts w:ascii="Times New Roman" w:eastAsia="Times New Roman" w:hAnsi="Times New Roman" w:cs="Times New Roman"/>
          <w:sz w:val="24"/>
          <w:szCs w:val="24"/>
          <w:lang w:eastAsia="pl-PL"/>
        </w:rPr>
        <w:t xml:space="preserve">do: okres w dniach: 30 (od ostatecznego terminu składania ofert)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8470A">
        <w:rPr>
          <w:rFonts w:ascii="Times New Roman" w:eastAsia="Times New Roman" w:hAnsi="Times New Roman" w:cs="Times New Roman"/>
          <w:sz w:val="24"/>
          <w:szCs w:val="24"/>
          <w:lang w:eastAsia="pl-PL"/>
        </w:rPr>
        <w:t xml:space="preserve"> Nie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8470A">
        <w:rPr>
          <w:rFonts w:ascii="Times New Roman" w:eastAsia="Times New Roman" w:hAnsi="Times New Roman" w:cs="Times New Roman"/>
          <w:sz w:val="24"/>
          <w:szCs w:val="24"/>
          <w:lang w:eastAsia="pl-PL"/>
        </w:rPr>
        <w:t xml:space="preserve"> Nie </w:t>
      </w:r>
      <w:r w:rsidRPr="00A8470A">
        <w:rPr>
          <w:rFonts w:ascii="Times New Roman" w:eastAsia="Times New Roman" w:hAnsi="Times New Roman" w:cs="Times New Roman"/>
          <w:sz w:val="24"/>
          <w:szCs w:val="24"/>
          <w:lang w:eastAsia="pl-PL"/>
        </w:rPr>
        <w:br/>
      </w:r>
      <w:r w:rsidRPr="00A8470A">
        <w:rPr>
          <w:rFonts w:ascii="Times New Roman" w:eastAsia="Times New Roman" w:hAnsi="Times New Roman" w:cs="Times New Roman"/>
          <w:b/>
          <w:bCs/>
          <w:sz w:val="24"/>
          <w:szCs w:val="24"/>
          <w:lang w:eastAsia="pl-PL"/>
        </w:rPr>
        <w:t>IV.6.6) Informacje dodatkowe:</w:t>
      </w:r>
      <w:r w:rsidRPr="00A8470A">
        <w:rPr>
          <w:rFonts w:ascii="Times New Roman" w:eastAsia="Times New Roman" w:hAnsi="Times New Roman" w:cs="Times New Roman"/>
          <w:sz w:val="24"/>
          <w:szCs w:val="24"/>
          <w:lang w:eastAsia="pl-PL"/>
        </w:rPr>
        <w:t xml:space="preserve"> </w:t>
      </w:r>
      <w:r w:rsidRPr="00A8470A">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8470A" w:rsidRPr="00A8470A" w:rsidRDefault="00A8470A" w:rsidP="00A8470A">
      <w:pPr>
        <w:spacing w:after="0" w:line="240" w:lineRule="auto"/>
        <w:jc w:val="center"/>
        <w:rPr>
          <w:rFonts w:ascii="Times New Roman" w:eastAsia="Times New Roman" w:hAnsi="Times New Roman" w:cs="Times New Roman"/>
          <w:sz w:val="24"/>
          <w:szCs w:val="24"/>
          <w:lang w:eastAsia="pl-PL"/>
        </w:rPr>
      </w:pPr>
      <w:r w:rsidRPr="00A8470A">
        <w:rPr>
          <w:rFonts w:ascii="Times New Roman" w:eastAsia="Times New Roman" w:hAnsi="Times New Roman" w:cs="Times New Roman"/>
          <w:sz w:val="24"/>
          <w:szCs w:val="24"/>
          <w:u w:val="single"/>
          <w:lang w:eastAsia="pl-PL"/>
        </w:rPr>
        <w:t xml:space="preserve">ZAŁĄCZNIK I - INFORMACJE DOTYCZĄCE OFERT CZĘŚCIOWYCH </w:t>
      </w:r>
    </w:p>
    <w:p w:rsidR="00A8470A" w:rsidRPr="00A8470A" w:rsidRDefault="00A8470A" w:rsidP="00A8470A">
      <w:pPr>
        <w:spacing w:after="0" w:line="240" w:lineRule="auto"/>
        <w:rPr>
          <w:rFonts w:ascii="Times New Roman" w:eastAsia="Times New Roman" w:hAnsi="Times New Roman" w:cs="Times New Roman"/>
          <w:sz w:val="24"/>
          <w:szCs w:val="24"/>
          <w:lang w:eastAsia="pl-PL"/>
        </w:rPr>
      </w:pPr>
    </w:p>
    <w:p w:rsidR="00A8470A" w:rsidRPr="00A8470A" w:rsidRDefault="00A8470A" w:rsidP="00A8470A">
      <w:pPr>
        <w:spacing w:after="0" w:line="240" w:lineRule="auto"/>
        <w:rPr>
          <w:rFonts w:ascii="Times New Roman" w:eastAsia="Times New Roman" w:hAnsi="Times New Roman" w:cs="Times New Roman"/>
          <w:sz w:val="24"/>
          <w:szCs w:val="24"/>
          <w:lang w:eastAsia="pl-PL"/>
        </w:rPr>
      </w:pPr>
    </w:p>
    <w:p w:rsidR="00A8470A" w:rsidRPr="00A8470A" w:rsidRDefault="00A8470A" w:rsidP="00A8470A">
      <w:pPr>
        <w:spacing w:after="240" w:line="240" w:lineRule="auto"/>
        <w:rPr>
          <w:rFonts w:ascii="Times New Roman" w:eastAsia="Times New Roman" w:hAnsi="Times New Roman" w:cs="Times New Roman"/>
          <w:sz w:val="24"/>
          <w:szCs w:val="24"/>
          <w:lang w:eastAsia="pl-PL"/>
        </w:rPr>
      </w:pPr>
    </w:p>
    <w:p w:rsidR="00A8470A" w:rsidRPr="00A8470A" w:rsidRDefault="00A8470A" w:rsidP="00A8470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470A" w:rsidRPr="00A8470A" w:rsidTr="00A8470A">
        <w:trPr>
          <w:tblCellSpacing w:w="15" w:type="dxa"/>
        </w:trPr>
        <w:tc>
          <w:tcPr>
            <w:tcW w:w="0" w:type="auto"/>
            <w:vAlign w:val="center"/>
            <w:hideMark/>
          </w:tcPr>
          <w:p w:rsidR="00A8470A" w:rsidRPr="00A8470A" w:rsidRDefault="00A8470A" w:rsidP="00A8470A">
            <w:pPr>
              <w:spacing w:after="0" w:line="240" w:lineRule="auto"/>
              <w:rPr>
                <w:rFonts w:ascii="Times New Roman" w:eastAsia="Times New Roman" w:hAnsi="Times New Roman" w:cs="Times New Roman"/>
                <w:sz w:val="24"/>
                <w:szCs w:val="24"/>
                <w:lang w:eastAsia="pl-PL"/>
              </w:rPr>
            </w:pPr>
          </w:p>
        </w:tc>
      </w:tr>
    </w:tbl>
    <w:p w:rsidR="00960618" w:rsidRDefault="00960618" w:rsidP="00A8470A">
      <w:pPr>
        <w:pBdr>
          <w:top w:val="single" w:sz="6" w:space="1" w:color="auto"/>
        </w:pBdr>
        <w:spacing w:after="0" w:line="240" w:lineRule="auto"/>
        <w:jc w:val="center"/>
      </w:pPr>
      <w:bookmarkStart w:id="0" w:name="_GoBack"/>
      <w:bookmarkEnd w:id="0"/>
    </w:p>
    <w:sectPr w:rsidR="00960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D3"/>
    <w:rsid w:val="008B14D3"/>
    <w:rsid w:val="00960618"/>
    <w:rsid w:val="00A8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01028">
      <w:bodyDiv w:val="1"/>
      <w:marLeft w:val="0"/>
      <w:marRight w:val="0"/>
      <w:marTop w:val="0"/>
      <w:marBottom w:val="0"/>
      <w:divBdr>
        <w:top w:val="none" w:sz="0" w:space="0" w:color="auto"/>
        <w:left w:val="none" w:sz="0" w:space="0" w:color="auto"/>
        <w:bottom w:val="none" w:sz="0" w:space="0" w:color="auto"/>
        <w:right w:val="none" w:sz="0" w:space="0" w:color="auto"/>
      </w:divBdr>
      <w:divsChild>
        <w:div w:id="241840404">
          <w:marLeft w:val="0"/>
          <w:marRight w:val="0"/>
          <w:marTop w:val="0"/>
          <w:marBottom w:val="0"/>
          <w:divBdr>
            <w:top w:val="none" w:sz="0" w:space="0" w:color="auto"/>
            <w:left w:val="none" w:sz="0" w:space="0" w:color="auto"/>
            <w:bottom w:val="none" w:sz="0" w:space="0" w:color="auto"/>
            <w:right w:val="none" w:sz="0" w:space="0" w:color="auto"/>
          </w:divBdr>
          <w:divsChild>
            <w:div w:id="589967779">
              <w:marLeft w:val="0"/>
              <w:marRight w:val="0"/>
              <w:marTop w:val="0"/>
              <w:marBottom w:val="0"/>
              <w:divBdr>
                <w:top w:val="none" w:sz="0" w:space="0" w:color="auto"/>
                <w:left w:val="none" w:sz="0" w:space="0" w:color="auto"/>
                <w:bottom w:val="none" w:sz="0" w:space="0" w:color="auto"/>
                <w:right w:val="none" w:sz="0" w:space="0" w:color="auto"/>
              </w:divBdr>
              <w:divsChild>
                <w:div w:id="1316035402">
                  <w:marLeft w:val="0"/>
                  <w:marRight w:val="0"/>
                  <w:marTop w:val="0"/>
                  <w:marBottom w:val="0"/>
                  <w:divBdr>
                    <w:top w:val="none" w:sz="0" w:space="0" w:color="auto"/>
                    <w:left w:val="none" w:sz="0" w:space="0" w:color="auto"/>
                    <w:bottom w:val="none" w:sz="0" w:space="0" w:color="auto"/>
                    <w:right w:val="none" w:sz="0" w:space="0" w:color="auto"/>
                  </w:divBdr>
                </w:div>
                <w:div w:id="1815368306">
                  <w:marLeft w:val="0"/>
                  <w:marRight w:val="0"/>
                  <w:marTop w:val="0"/>
                  <w:marBottom w:val="0"/>
                  <w:divBdr>
                    <w:top w:val="none" w:sz="0" w:space="0" w:color="auto"/>
                    <w:left w:val="none" w:sz="0" w:space="0" w:color="auto"/>
                    <w:bottom w:val="none" w:sz="0" w:space="0" w:color="auto"/>
                    <w:right w:val="none" w:sz="0" w:space="0" w:color="auto"/>
                  </w:divBdr>
                </w:div>
                <w:div w:id="1326281396">
                  <w:marLeft w:val="0"/>
                  <w:marRight w:val="0"/>
                  <w:marTop w:val="0"/>
                  <w:marBottom w:val="0"/>
                  <w:divBdr>
                    <w:top w:val="none" w:sz="0" w:space="0" w:color="auto"/>
                    <w:left w:val="none" w:sz="0" w:space="0" w:color="auto"/>
                    <w:bottom w:val="none" w:sz="0" w:space="0" w:color="auto"/>
                    <w:right w:val="none" w:sz="0" w:space="0" w:color="auto"/>
                  </w:divBdr>
                  <w:divsChild>
                    <w:div w:id="1998419144">
                      <w:marLeft w:val="0"/>
                      <w:marRight w:val="0"/>
                      <w:marTop w:val="0"/>
                      <w:marBottom w:val="0"/>
                      <w:divBdr>
                        <w:top w:val="none" w:sz="0" w:space="0" w:color="auto"/>
                        <w:left w:val="none" w:sz="0" w:space="0" w:color="auto"/>
                        <w:bottom w:val="none" w:sz="0" w:space="0" w:color="auto"/>
                        <w:right w:val="none" w:sz="0" w:space="0" w:color="auto"/>
                      </w:divBdr>
                    </w:div>
                  </w:divsChild>
                </w:div>
                <w:div w:id="1583175026">
                  <w:marLeft w:val="0"/>
                  <w:marRight w:val="0"/>
                  <w:marTop w:val="0"/>
                  <w:marBottom w:val="0"/>
                  <w:divBdr>
                    <w:top w:val="none" w:sz="0" w:space="0" w:color="auto"/>
                    <w:left w:val="none" w:sz="0" w:space="0" w:color="auto"/>
                    <w:bottom w:val="none" w:sz="0" w:space="0" w:color="auto"/>
                    <w:right w:val="none" w:sz="0" w:space="0" w:color="auto"/>
                  </w:divBdr>
                  <w:divsChild>
                    <w:div w:id="500705779">
                      <w:marLeft w:val="0"/>
                      <w:marRight w:val="0"/>
                      <w:marTop w:val="0"/>
                      <w:marBottom w:val="0"/>
                      <w:divBdr>
                        <w:top w:val="none" w:sz="0" w:space="0" w:color="auto"/>
                        <w:left w:val="none" w:sz="0" w:space="0" w:color="auto"/>
                        <w:bottom w:val="none" w:sz="0" w:space="0" w:color="auto"/>
                        <w:right w:val="none" w:sz="0" w:space="0" w:color="auto"/>
                      </w:divBdr>
                    </w:div>
                  </w:divsChild>
                </w:div>
                <w:div w:id="2083717603">
                  <w:marLeft w:val="0"/>
                  <w:marRight w:val="0"/>
                  <w:marTop w:val="0"/>
                  <w:marBottom w:val="0"/>
                  <w:divBdr>
                    <w:top w:val="none" w:sz="0" w:space="0" w:color="auto"/>
                    <w:left w:val="none" w:sz="0" w:space="0" w:color="auto"/>
                    <w:bottom w:val="none" w:sz="0" w:space="0" w:color="auto"/>
                    <w:right w:val="none" w:sz="0" w:space="0" w:color="auto"/>
                  </w:divBdr>
                  <w:divsChild>
                    <w:div w:id="495343390">
                      <w:marLeft w:val="0"/>
                      <w:marRight w:val="0"/>
                      <w:marTop w:val="0"/>
                      <w:marBottom w:val="0"/>
                      <w:divBdr>
                        <w:top w:val="none" w:sz="0" w:space="0" w:color="auto"/>
                        <w:left w:val="none" w:sz="0" w:space="0" w:color="auto"/>
                        <w:bottom w:val="none" w:sz="0" w:space="0" w:color="auto"/>
                        <w:right w:val="none" w:sz="0" w:space="0" w:color="auto"/>
                      </w:divBdr>
                    </w:div>
                    <w:div w:id="1192837889">
                      <w:marLeft w:val="0"/>
                      <w:marRight w:val="0"/>
                      <w:marTop w:val="0"/>
                      <w:marBottom w:val="0"/>
                      <w:divBdr>
                        <w:top w:val="none" w:sz="0" w:space="0" w:color="auto"/>
                        <w:left w:val="none" w:sz="0" w:space="0" w:color="auto"/>
                        <w:bottom w:val="none" w:sz="0" w:space="0" w:color="auto"/>
                        <w:right w:val="none" w:sz="0" w:space="0" w:color="auto"/>
                      </w:divBdr>
                    </w:div>
                    <w:div w:id="679695871">
                      <w:marLeft w:val="0"/>
                      <w:marRight w:val="0"/>
                      <w:marTop w:val="0"/>
                      <w:marBottom w:val="0"/>
                      <w:divBdr>
                        <w:top w:val="none" w:sz="0" w:space="0" w:color="auto"/>
                        <w:left w:val="none" w:sz="0" w:space="0" w:color="auto"/>
                        <w:bottom w:val="none" w:sz="0" w:space="0" w:color="auto"/>
                        <w:right w:val="none" w:sz="0" w:space="0" w:color="auto"/>
                      </w:divBdr>
                    </w:div>
                    <w:div w:id="773331112">
                      <w:marLeft w:val="0"/>
                      <w:marRight w:val="0"/>
                      <w:marTop w:val="0"/>
                      <w:marBottom w:val="0"/>
                      <w:divBdr>
                        <w:top w:val="none" w:sz="0" w:space="0" w:color="auto"/>
                        <w:left w:val="none" w:sz="0" w:space="0" w:color="auto"/>
                        <w:bottom w:val="none" w:sz="0" w:space="0" w:color="auto"/>
                        <w:right w:val="none" w:sz="0" w:space="0" w:color="auto"/>
                      </w:divBdr>
                    </w:div>
                  </w:divsChild>
                </w:div>
                <w:div w:id="743796838">
                  <w:marLeft w:val="0"/>
                  <w:marRight w:val="0"/>
                  <w:marTop w:val="0"/>
                  <w:marBottom w:val="0"/>
                  <w:divBdr>
                    <w:top w:val="none" w:sz="0" w:space="0" w:color="auto"/>
                    <w:left w:val="none" w:sz="0" w:space="0" w:color="auto"/>
                    <w:bottom w:val="none" w:sz="0" w:space="0" w:color="auto"/>
                    <w:right w:val="none" w:sz="0" w:space="0" w:color="auto"/>
                  </w:divBdr>
                  <w:divsChild>
                    <w:div w:id="1563786240">
                      <w:marLeft w:val="0"/>
                      <w:marRight w:val="0"/>
                      <w:marTop w:val="0"/>
                      <w:marBottom w:val="0"/>
                      <w:divBdr>
                        <w:top w:val="none" w:sz="0" w:space="0" w:color="auto"/>
                        <w:left w:val="none" w:sz="0" w:space="0" w:color="auto"/>
                        <w:bottom w:val="none" w:sz="0" w:space="0" w:color="auto"/>
                        <w:right w:val="none" w:sz="0" w:space="0" w:color="auto"/>
                      </w:divBdr>
                    </w:div>
                    <w:div w:id="1121268969">
                      <w:marLeft w:val="0"/>
                      <w:marRight w:val="0"/>
                      <w:marTop w:val="0"/>
                      <w:marBottom w:val="0"/>
                      <w:divBdr>
                        <w:top w:val="none" w:sz="0" w:space="0" w:color="auto"/>
                        <w:left w:val="none" w:sz="0" w:space="0" w:color="auto"/>
                        <w:bottom w:val="none" w:sz="0" w:space="0" w:color="auto"/>
                        <w:right w:val="none" w:sz="0" w:space="0" w:color="auto"/>
                      </w:divBdr>
                    </w:div>
                    <w:div w:id="1997150567">
                      <w:marLeft w:val="0"/>
                      <w:marRight w:val="0"/>
                      <w:marTop w:val="0"/>
                      <w:marBottom w:val="0"/>
                      <w:divBdr>
                        <w:top w:val="none" w:sz="0" w:space="0" w:color="auto"/>
                        <w:left w:val="none" w:sz="0" w:space="0" w:color="auto"/>
                        <w:bottom w:val="none" w:sz="0" w:space="0" w:color="auto"/>
                        <w:right w:val="none" w:sz="0" w:space="0" w:color="auto"/>
                      </w:divBdr>
                    </w:div>
                    <w:div w:id="329214612">
                      <w:marLeft w:val="0"/>
                      <w:marRight w:val="0"/>
                      <w:marTop w:val="0"/>
                      <w:marBottom w:val="0"/>
                      <w:divBdr>
                        <w:top w:val="none" w:sz="0" w:space="0" w:color="auto"/>
                        <w:left w:val="none" w:sz="0" w:space="0" w:color="auto"/>
                        <w:bottom w:val="none" w:sz="0" w:space="0" w:color="auto"/>
                        <w:right w:val="none" w:sz="0" w:space="0" w:color="auto"/>
                      </w:divBdr>
                    </w:div>
                    <w:div w:id="1494832060">
                      <w:marLeft w:val="0"/>
                      <w:marRight w:val="0"/>
                      <w:marTop w:val="0"/>
                      <w:marBottom w:val="0"/>
                      <w:divBdr>
                        <w:top w:val="none" w:sz="0" w:space="0" w:color="auto"/>
                        <w:left w:val="none" w:sz="0" w:space="0" w:color="auto"/>
                        <w:bottom w:val="none" w:sz="0" w:space="0" w:color="auto"/>
                        <w:right w:val="none" w:sz="0" w:space="0" w:color="auto"/>
                      </w:divBdr>
                    </w:div>
                    <w:div w:id="1997494627">
                      <w:marLeft w:val="0"/>
                      <w:marRight w:val="0"/>
                      <w:marTop w:val="0"/>
                      <w:marBottom w:val="0"/>
                      <w:divBdr>
                        <w:top w:val="none" w:sz="0" w:space="0" w:color="auto"/>
                        <w:left w:val="none" w:sz="0" w:space="0" w:color="auto"/>
                        <w:bottom w:val="none" w:sz="0" w:space="0" w:color="auto"/>
                        <w:right w:val="none" w:sz="0" w:space="0" w:color="auto"/>
                      </w:divBdr>
                    </w:div>
                    <w:div w:id="1071075518">
                      <w:marLeft w:val="0"/>
                      <w:marRight w:val="0"/>
                      <w:marTop w:val="0"/>
                      <w:marBottom w:val="0"/>
                      <w:divBdr>
                        <w:top w:val="none" w:sz="0" w:space="0" w:color="auto"/>
                        <w:left w:val="none" w:sz="0" w:space="0" w:color="auto"/>
                        <w:bottom w:val="none" w:sz="0" w:space="0" w:color="auto"/>
                        <w:right w:val="none" w:sz="0" w:space="0" w:color="auto"/>
                      </w:divBdr>
                    </w:div>
                  </w:divsChild>
                </w:div>
                <w:div w:id="1199273657">
                  <w:marLeft w:val="0"/>
                  <w:marRight w:val="0"/>
                  <w:marTop w:val="0"/>
                  <w:marBottom w:val="0"/>
                  <w:divBdr>
                    <w:top w:val="none" w:sz="0" w:space="0" w:color="auto"/>
                    <w:left w:val="none" w:sz="0" w:space="0" w:color="auto"/>
                    <w:bottom w:val="none" w:sz="0" w:space="0" w:color="auto"/>
                    <w:right w:val="none" w:sz="0" w:space="0" w:color="auto"/>
                  </w:divBdr>
                  <w:divsChild>
                    <w:div w:id="548340415">
                      <w:marLeft w:val="0"/>
                      <w:marRight w:val="0"/>
                      <w:marTop w:val="0"/>
                      <w:marBottom w:val="0"/>
                      <w:divBdr>
                        <w:top w:val="none" w:sz="0" w:space="0" w:color="auto"/>
                        <w:left w:val="none" w:sz="0" w:space="0" w:color="auto"/>
                        <w:bottom w:val="none" w:sz="0" w:space="0" w:color="auto"/>
                        <w:right w:val="none" w:sz="0" w:space="0" w:color="auto"/>
                      </w:divBdr>
                    </w:div>
                    <w:div w:id="899630126">
                      <w:marLeft w:val="0"/>
                      <w:marRight w:val="0"/>
                      <w:marTop w:val="0"/>
                      <w:marBottom w:val="0"/>
                      <w:divBdr>
                        <w:top w:val="none" w:sz="0" w:space="0" w:color="auto"/>
                        <w:left w:val="none" w:sz="0" w:space="0" w:color="auto"/>
                        <w:bottom w:val="none" w:sz="0" w:space="0" w:color="auto"/>
                        <w:right w:val="none" w:sz="0" w:space="0" w:color="auto"/>
                      </w:divBdr>
                    </w:div>
                  </w:divsChild>
                </w:div>
                <w:div w:id="1100953040">
                  <w:marLeft w:val="0"/>
                  <w:marRight w:val="0"/>
                  <w:marTop w:val="0"/>
                  <w:marBottom w:val="0"/>
                  <w:divBdr>
                    <w:top w:val="none" w:sz="0" w:space="0" w:color="auto"/>
                    <w:left w:val="none" w:sz="0" w:space="0" w:color="auto"/>
                    <w:bottom w:val="none" w:sz="0" w:space="0" w:color="auto"/>
                    <w:right w:val="none" w:sz="0" w:space="0" w:color="auto"/>
                  </w:divBdr>
                  <w:divsChild>
                    <w:div w:id="1090470940">
                      <w:marLeft w:val="0"/>
                      <w:marRight w:val="0"/>
                      <w:marTop w:val="0"/>
                      <w:marBottom w:val="0"/>
                      <w:divBdr>
                        <w:top w:val="none" w:sz="0" w:space="0" w:color="auto"/>
                        <w:left w:val="none" w:sz="0" w:space="0" w:color="auto"/>
                        <w:bottom w:val="none" w:sz="0" w:space="0" w:color="auto"/>
                        <w:right w:val="none" w:sz="0" w:space="0" w:color="auto"/>
                      </w:divBdr>
                    </w:div>
                    <w:div w:id="45643561">
                      <w:marLeft w:val="0"/>
                      <w:marRight w:val="0"/>
                      <w:marTop w:val="0"/>
                      <w:marBottom w:val="0"/>
                      <w:divBdr>
                        <w:top w:val="none" w:sz="0" w:space="0" w:color="auto"/>
                        <w:left w:val="none" w:sz="0" w:space="0" w:color="auto"/>
                        <w:bottom w:val="none" w:sz="0" w:space="0" w:color="auto"/>
                        <w:right w:val="none" w:sz="0" w:space="0" w:color="auto"/>
                      </w:divBdr>
                    </w:div>
                    <w:div w:id="233661541">
                      <w:marLeft w:val="0"/>
                      <w:marRight w:val="0"/>
                      <w:marTop w:val="0"/>
                      <w:marBottom w:val="0"/>
                      <w:divBdr>
                        <w:top w:val="none" w:sz="0" w:space="0" w:color="auto"/>
                        <w:left w:val="none" w:sz="0" w:space="0" w:color="auto"/>
                        <w:bottom w:val="none" w:sz="0" w:space="0" w:color="auto"/>
                        <w:right w:val="none" w:sz="0" w:space="0" w:color="auto"/>
                      </w:divBdr>
                    </w:div>
                    <w:div w:id="243494887">
                      <w:marLeft w:val="0"/>
                      <w:marRight w:val="0"/>
                      <w:marTop w:val="0"/>
                      <w:marBottom w:val="0"/>
                      <w:divBdr>
                        <w:top w:val="none" w:sz="0" w:space="0" w:color="auto"/>
                        <w:left w:val="none" w:sz="0" w:space="0" w:color="auto"/>
                        <w:bottom w:val="none" w:sz="0" w:space="0" w:color="auto"/>
                        <w:right w:val="none" w:sz="0" w:space="0" w:color="auto"/>
                      </w:divBdr>
                    </w:div>
                    <w:div w:id="406416476">
                      <w:marLeft w:val="0"/>
                      <w:marRight w:val="0"/>
                      <w:marTop w:val="0"/>
                      <w:marBottom w:val="0"/>
                      <w:divBdr>
                        <w:top w:val="none" w:sz="0" w:space="0" w:color="auto"/>
                        <w:left w:val="none" w:sz="0" w:space="0" w:color="auto"/>
                        <w:bottom w:val="none" w:sz="0" w:space="0" w:color="auto"/>
                        <w:right w:val="none" w:sz="0" w:space="0" w:color="auto"/>
                      </w:divBdr>
                    </w:div>
                    <w:div w:id="469903518">
                      <w:marLeft w:val="0"/>
                      <w:marRight w:val="0"/>
                      <w:marTop w:val="0"/>
                      <w:marBottom w:val="0"/>
                      <w:divBdr>
                        <w:top w:val="none" w:sz="0" w:space="0" w:color="auto"/>
                        <w:left w:val="none" w:sz="0" w:space="0" w:color="auto"/>
                        <w:bottom w:val="none" w:sz="0" w:space="0" w:color="auto"/>
                        <w:right w:val="none" w:sz="0" w:space="0" w:color="auto"/>
                      </w:divBdr>
                    </w:div>
                  </w:divsChild>
                </w:div>
                <w:div w:id="699554964">
                  <w:marLeft w:val="0"/>
                  <w:marRight w:val="0"/>
                  <w:marTop w:val="0"/>
                  <w:marBottom w:val="0"/>
                  <w:divBdr>
                    <w:top w:val="none" w:sz="0" w:space="0" w:color="auto"/>
                    <w:left w:val="none" w:sz="0" w:space="0" w:color="auto"/>
                    <w:bottom w:val="none" w:sz="0" w:space="0" w:color="auto"/>
                    <w:right w:val="none" w:sz="0" w:space="0" w:color="auto"/>
                  </w:divBdr>
                  <w:divsChild>
                    <w:div w:id="273446841">
                      <w:marLeft w:val="0"/>
                      <w:marRight w:val="0"/>
                      <w:marTop w:val="0"/>
                      <w:marBottom w:val="0"/>
                      <w:divBdr>
                        <w:top w:val="none" w:sz="0" w:space="0" w:color="auto"/>
                        <w:left w:val="none" w:sz="0" w:space="0" w:color="auto"/>
                        <w:bottom w:val="none" w:sz="0" w:space="0" w:color="auto"/>
                        <w:right w:val="none" w:sz="0" w:space="0" w:color="auto"/>
                      </w:divBdr>
                    </w:div>
                    <w:div w:id="418646677">
                      <w:marLeft w:val="0"/>
                      <w:marRight w:val="0"/>
                      <w:marTop w:val="0"/>
                      <w:marBottom w:val="0"/>
                      <w:divBdr>
                        <w:top w:val="none" w:sz="0" w:space="0" w:color="auto"/>
                        <w:left w:val="none" w:sz="0" w:space="0" w:color="auto"/>
                        <w:bottom w:val="none" w:sz="0" w:space="0" w:color="auto"/>
                        <w:right w:val="none" w:sz="0" w:space="0" w:color="auto"/>
                      </w:divBdr>
                    </w:div>
                    <w:div w:id="332221734">
                      <w:marLeft w:val="0"/>
                      <w:marRight w:val="0"/>
                      <w:marTop w:val="0"/>
                      <w:marBottom w:val="0"/>
                      <w:divBdr>
                        <w:top w:val="none" w:sz="0" w:space="0" w:color="auto"/>
                        <w:left w:val="none" w:sz="0" w:space="0" w:color="auto"/>
                        <w:bottom w:val="none" w:sz="0" w:space="0" w:color="auto"/>
                        <w:right w:val="none" w:sz="0" w:space="0" w:color="auto"/>
                      </w:divBdr>
                    </w:div>
                    <w:div w:id="1337346269">
                      <w:marLeft w:val="0"/>
                      <w:marRight w:val="0"/>
                      <w:marTop w:val="0"/>
                      <w:marBottom w:val="0"/>
                      <w:divBdr>
                        <w:top w:val="none" w:sz="0" w:space="0" w:color="auto"/>
                        <w:left w:val="none" w:sz="0" w:space="0" w:color="auto"/>
                        <w:bottom w:val="none" w:sz="0" w:space="0" w:color="auto"/>
                        <w:right w:val="none" w:sz="0" w:space="0" w:color="auto"/>
                      </w:divBdr>
                    </w:div>
                    <w:div w:id="1588465646">
                      <w:marLeft w:val="0"/>
                      <w:marRight w:val="0"/>
                      <w:marTop w:val="0"/>
                      <w:marBottom w:val="0"/>
                      <w:divBdr>
                        <w:top w:val="none" w:sz="0" w:space="0" w:color="auto"/>
                        <w:left w:val="none" w:sz="0" w:space="0" w:color="auto"/>
                        <w:bottom w:val="none" w:sz="0" w:space="0" w:color="auto"/>
                        <w:right w:val="none" w:sz="0" w:space="0" w:color="auto"/>
                      </w:divBdr>
                    </w:div>
                    <w:div w:id="774443704">
                      <w:marLeft w:val="0"/>
                      <w:marRight w:val="0"/>
                      <w:marTop w:val="0"/>
                      <w:marBottom w:val="0"/>
                      <w:divBdr>
                        <w:top w:val="none" w:sz="0" w:space="0" w:color="auto"/>
                        <w:left w:val="none" w:sz="0" w:space="0" w:color="auto"/>
                        <w:bottom w:val="none" w:sz="0" w:space="0" w:color="auto"/>
                        <w:right w:val="none" w:sz="0" w:space="0" w:color="auto"/>
                      </w:divBdr>
                    </w:div>
                    <w:div w:id="989790736">
                      <w:marLeft w:val="0"/>
                      <w:marRight w:val="0"/>
                      <w:marTop w:val="0"/>
                      <w:marBottom w:val="0"/>
                      <w:divBdr>
                        <w:top w:val="none" w:sz="0" w:space="0" w:color="auto"/>
                        <w:left w:val="none" w:sz="0" w:space="0" w:color="auto"/>
                        <w:bottom w:val="none" w:sz="0" w:space="0" w:color="auto"/>
                        <w:right w:val="none" w:sz="0" w:space="0" w:color="auto"/>
                      </w:divBdr>
                    </w:div>
                    <w:div w:id="1842544854">
                      <w:marLeft w:val="0"/>
                      <w:marRight w:val="0"/>
                      <w:marTop w:val="0"/>
                      <w:marBottom w:val="0"/>
                      <w:divBdr>
                        <w:top w:val="none" w:sz="0" w:space="0" w:color="auto"/>
                        <w:left w:val="none" w:sz="0" w:space="0" w:color="auto"/>
                        <w:bottom w:val="none" w:sz="0" w:space="0" w:color="auto"/>
                        <w:right w:val="none" w:sz="0" w:space="0" w:color="auto"/>
                      </w:divBdr>
                    </w:div>
                  </w:divsChild>
                </w:div>
                <w:div w:id="997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3709</Words>
  <Characters>22259</Characters>
  <Application>Microsoft Office Word</Application>
  <DocSecurity>0</DocSecurity>
  <Lines>185</Lines>
  <Paragraphs>51</Paragraphs>
  <ScaleCrop>false</ScaleCrop>
  <Company/>
  <LinksUpToDate>false</LinksUpToDate>
  <CharactersWithSpaces>25917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2018-10-16T10:29:00Z</dcterms:created>
  <dcterms:modified xsi:type="dcterms:W3CDTF">2018-10-16T10:29:00Z</dcterms:modified>
</cp:coreProperties>
</file>