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FD" w:rsidRPr="00F71BFD" w:rsidRDefault="00F71BFD" w:rsidP="00F71BFD">
      <w:pPr>
        <w:pBdr>
          <w:bottom w:val="single" w:sz="6" w:space="1" w:color="auto"/>
        </w:pBdr>
        <w:spacing w:after="0" w:line="240" w:lineRule="auto"/>
        <w:jc w:val="center"/>
        <w:rPr>
          <w:rFonts w:ascii="Arial" w:eastAsia="Times New Roman" w:hAnsi="Arial" w:cs="Arial"/>
          <w:vanish/>
          <w:sz w:val="16"/>
          <w:szCs w:val="16"/>
          <w:lang w:eastAsia="pl-PL"/>
        </w:rPr>
      </w:pPr>
      <w:r w:rsidRPr="00F71BFD">
        <w:rPr>
          <w:rFonts w:ascii="Arial" w:eastAsia="Times New Roman" w:hAnsi="Arial" w:cs="Arial"/>
          <w:vanish/>
          <w:sz w:val="16"/>
          <w:szCs w:val="16"/>
          <w:lang w:eastAsia="pl-PL"/>
        </w:rPr>
        <w:t>Początek formularza</w:t>
      </w:r>
    </w:p>
    <w:p w:rsidR="00F71BFD" w:rsidRPr="00F71BFD" w:rsidRDefault="00F71BFD" w:rsidP="00F71BFD">
      <w:pPr>
        <w:spacing w:after="24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Ogłoszenie nr 518357-N-2017 z dnia 2017-05-29 r. </w:t>
      </w:r>
    </w:p>
    <w:p w:rsidR="00F71BFD" w:rsidRPr="00F71BFD" w:rsidRDefault="00F71BFD" w:rsidP="00F71BFD">
      <w:pPr>
        <w:spacing w:after="0" w:line="240" w:lineRule="auto"/>
        <w:jc w:val="center"/>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Wykonanie dokumentacji projektowej, specyfikacji technicznych wykonania i odbioru robót budowlanych, przedmiaru robót oraz kosztorysu inwestorskiego wraz z uzyskaniem wszystkich niezbędnych uzgodnień i pozwoleń dla zadania pn. „Rewitalizacja – Centrum Wspierania Rodziny” – pomieszczenia biblioteczne w budynkach przy ul. Kościuszki 2 i J. Dąbrowskiego 6 w Tczewie.</w:t>
      </w:r>
      <w:r w:rsidRPr="00F71BFD">
        <w:rPr>
          <w:rFonts w:ascii="Times New Roman" w:eastAsia="Times New Roman" w:hAnsi="Times New Roman" w:cs="Times New Roman"/>
          <w:sz w:val="24"/>
          <w:szCs w:val="24"/>
          <w:lang w:eastAsia="pl-PL"/>
        </w:rPr>
        <w:br/>
        <w:t xml:space="preserve">OGŁOSZENIE O ZAMÓWIENIU - Usługi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Zamieszczanie ogłoszenia:</w:t>
      </w:r>
      <w:r w:rsidRPr="00F71BFD">
        <w:rPr>
          <w:rFonts w:ascii="Times New Roman" w:eastAsia="Times New Roman" w:hAnsi="Times New Roman" w:cs="Times New Roman"/>
          <w:sz w:val="24"/>
          <w:szCs w:val="24"/>
          <w:lang w:eastAsia="pl-PL"/>
        </w:rPr>
        <w:t xml:space="preserve"> Zamieszczanie obowiązkowe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Ogłoszenie dotyczy:</w:t>
      </w:r>
      <w:r w:rsidRPr="00F71BFD">
        <w:rPr>
          <w:rFonts w:ascii="Times New Roman" w:eastAsia="Times New Roman" w:hAnsi="Times New Roman" w:cs="Times New Roman"/>
          <w:sz w:val="24"/>
          <w:szCs w:val="24"/>
          <w:lang w:eastAsia="pl-PL"/>
        </w:rPr>
        <w:t xml:space="preserve"> Zamówienia publicznego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Tak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Nazwa projektu lub programu</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Przedmiot zamówienia jest realizowany w ramach projektu pn. „Miasto od nowa – rewitalizacja Starego Miasta i </w:t>
      </w:r>
      <w:proofErr w:type="spellStart"/>
      <w:r w:rsidRPr="00F71BFD">
        <w:rPr>
          <w:rFonts w:ascii="Times New Roman" w:eastAsia="Times New Roman" w:hAnsi="Times New Roman" w:cs="Times New Roman"/>
          <w:sz w:val="24"/>
          <w:szCs w:val="24"/>
          <w:lang w:eastAsia="pl-PL"/>
        </w:rPr>
        <w:t>Zatorza</w:t>
      </w:r>
      <w:proofErr w:type="spellEnd"/>
      <w:r w:rsidRPr="00F71BFD">
        <w:rPr>
          <w:rFonts w:ascii="Times New Roman" w:eastAsia="Times New Roman" w:hAnsi="Times New Roman" w:cs="Times New Roman"/>
          <w:sz w:val="24"/>
          <w:szCs w:val="24"/>
          <w:lang w:eastAsia="pl-PL"/>
        </w:rPr>
        <w:t xml:space="preserve">", współfinansowanego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ZIT”.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u w:val="single"/>
          <w:lang w:eastAsia="pl-PL"/>
        </w:rPr>
        <w:t>SEKCJA I: ZAMAWIAJĄCY</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Postępowanie przeprowadza centralny zamawiający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Informacje na temat podmiotu któremu zamawiający powierzył/powierzyli prowadzenie postępowania:</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Postępowanie jest przeprowadzane wspólnie przez zamawiających</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lastRenderedPageBreak/>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Informacje dodatkowe:</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 1) NAZWA I ADRES: </w:t>
      </w:r>
      <w:r w:rsidRPr="00F71BFD">
        <w:rPr>
          <w:rFonts w:ascii="Times New Roman" w:eastAsia="Times New Roman" w:hAnsi="Times New Roman" w:cs="Times New Roman"/>
          <w:sz w:val="24"/>
          <w:szCs w:val="24"/>
          <w:lang w:eastAsia="pl-PL"/>
        </w:rPr>
        <w:t xml:space="preserve">, krajowy numer identyfikacyjny , ul.   ,   , woj. , państwo , tel. , e-mail , faks . </w:t>
      </w:r>
      <w:r w:rsidRPr="00F71BFD">
        <w:rPr>
          <w:rFonts w:ascii="Times New Roman" w:eastAsia="Times New Roman" w:hAnsi="Times New Roman" w:cs="Times New Roman"/>
          <w:sz w:val="24"/>
          <w:szCs w:val="24"/>
          <w:lang w:eastAsia="pl-PL"/>
        </w:rPr>
        <w:br/>
        <w:t xml:space="preserve">Adres strony internetowej (URL): www.zp.tczew.pl </w:t>
      </w:r>
      <w:r w:rsidRPr="00F71BFD">
        <w:rPr>
          <w:rFonts w:ascii="Times New Roman" w:eastAsia="Times New Roman" w:hAnsi="Times New Roman" w:cs="Times New Roman"/>
          <w:sz w:val="24"/>
          <w:szCs w:val="24"/>
          <w:lang w:eastAsia="pl-PL"/>
        </w:rPr>
        <w:br/>
        <w:t xml:space="preserve">Adres profilu nabywcy: </w:t>
      </w:r>
      <w:r w:rsidRPr="00F71B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 2) RODZAJ ZAMAWIAJĄCEGO: </w:t>
      </w:r>
      <w:r w:rsidRPr="00F71BFD">
        <w:rPr>
          <w:rFonts w:ascii="Times New Roman" w:eastAsia="Times New Roman" w:hAnsi="Times New Roman" w:cs="Times New Roman"/>
          <w:sz w:val="24"/>
          <w:szCs w:val="24"/>
          <w:lang w:eastAsia="pl-PL"/>
        </w:rPr>
        <w:t xml:space="preserve">Administracja samorządowa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I.3) WSPÓLNE UDZIELANIE ZAMÓWIENIA </w:t>
      </w:r>
      <w:r w:rsidRPr="00F71BFD">
        <w:rPr>
          <w:rFonts w:ascii="Times New Roman" w:eastAsia="Times New Roman" w:hAnsi="Times New Roman" w:cs="Times New Roman"/>
          <w:b/>
          <w:bCs/>
          <w:i/>
          <w:iCs/>
          <w:sz w:val="24"/>
          <w:szCs w:val="24"/>
          <w:lang w:eastAsia="pl-PL"/>
        </w:rPr>
        <w:t>(jeżeli dotyczy)</w:t>
      </w:r>
      <w:r w:rsidRPr="00F71BFD">
        <w:rPr>
          <w:rFonts w:ascii="Times New Roman" w:eastAsia="Times New Roman" w:hAnsi="Times New Roman" w:cs="Times New Roman"/>
          <w:b/>
          <w:bCs/>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I.4) KOMUNIKACJA: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Tak </w:t>
      </w:r>
      <w:r w:rsidRPr="00F71BFD">
        <w:rPr>
          <w:rFonts w:ascii="Times New Roman" w:eastAsia="Times New Roman" w:hAnsi="Times New Roman" w:cs="Times New Roman"/>
          <w:sz w:val="24"/>
          <w:szCs w:val="24"/>
          <w:lang w:eastAsia="pl-PL"/>
        </w:rPr>
        <w:br/>
        <w:t xml:space="preserve">www.zp.tczew.pl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Tak </w:t>
      </w:r>
      <w:r w:rsidRPr="00F71BFD">
        <w:rPr>
          <w:rFonts w:ascii="Times New Roman" w:eastAsia="Times New Roman" w:hAnsi="Times New Roman" w:cs="Times New Roman"/>
          <w:sz w:val="24"/>
          <w:szCs w:val="24"/>
          <w:lang w:eastAsia="pl-PL"/>
        </w:rPr>
        <w:br/>
        <w:t xml:space="preserve">www.zp.tczew.pl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Oferty lub wnioski o dopuszczenie do udziału w postępowaniu należy przesyłać:</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Elektronicznie</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adres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Inny sposób: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Wymagane jest przesłanie ofert lub wniosków o dopuszczenie do udziału w </w:t>
      </w:r>
      <w:r w:rsidRPr="00F71BFD">
        <w:rPr>
          <w:rFonts w:ascii="Times New Roman" w:eastAsia="Times New Roman" w:hAnsi="Times New Roman" w:cs="Times New Roman"/>
          <w:b/>
          <w:bCs/>
          <w:sz w:val="24"/>
          <w:szCs w:val="24"/>
          <w:lang w:eastAsia="pl-PL"/>
        </w:rPr>
        <w:lastRenderedPageBreak/>
        <w:t>postępowaniu w inny sposób:</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Tak </w:t>
      </w:r>
      <w:r w:rsidRPr="00F71BFD">
        <w:rPr>
          <w:rFonts w:ascii="Times New Roman" w:eastAsia="Times New Roman" w:hAnsi="Times New Roman" w:cs="Times New Roman"/>
          <w:sz w:val="24"/>
          <w:szCs w:val="24"/>
          <w:lang w:eastAsia="pl-PL"/>
        </w:rPr>
        <w:br/>
        <w:t xml:space="preserve">Inny sposób: </w:t>
      </w:r>
      <w:r w:rsidRPr="00F71BF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F71BFD">
        <w:rPr>
          <w:rFonts w:ascii="Times New Roman" w:eastAsia="Times New Roman" w:hAnsi="Times New Roman" w:cs="Times New Roman"/>
          <w:sz w:val="24"/>
          <w:szCs w:val="24"/>
          <w:lang w:eastAsia="pl-PL"/>
        </w:rPr>
        <w:br/>
        <w:t xml:space="preserve">Adres: </w:t>
      </w:r>
      <w:r w:rsidRPr="00F71BFD">
        <w:rPr>
          <w:rFonts w:ascii="Times New Roman" w:eastAsia="Times New Roman" w:hAnsi="Times New Roman" w:cs="Times New Roman"/>
          <w:sz w:val="24"/>
          <w:szCs w:val="24"/>
          <w:lang w:eastAsia="pl-PL"/>
        </w:rPr>
        <w:br/>
        <w:t xml:space="preserve">Urząd Miejski w Tczewie, Biuro Obsługi Klienta, Pl. Piłsudskiego 1, 83-110 Tczew.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u w:val="single"/>
          <w:lang w:eastAsia="pl-PL"/>
        </w:rPr>
        <w:t xml:space="preserve">SEKCJA II: PRZEDMIOT ZAMÓWIENIA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II.1) Nazwa nadana zamówieniu przez zamawiającego: </w:t>
      </w:r>
      <w:r w:rsidRPr="00F71BFD">
        <w:rPr>
          <w:rFonts w:ascii="Times New Roman" w:eastAsia="Times New Roman" w:hAnsi="Times New Roman" w:cs="Times New Roman"/>
          <w:sz w:val="24"/>
          <w:szCs w:val="24"/>
          <w:lang w:eastAsia="pl-PL"/>
        </w:rPr>
        <w:t xml:space="preserve">Wykonanie dokumentacji projektowej, specyfikacji technicznych wykonania i odbioru robót budowlanych, przedmiaru robót oraz kosztorysu inwestorskiego wraz z uzyskaniem wszystkich niezbędnych uzgodnień i pozwoleń dla zadania pn. „Rewitalizacja – Centrum Wspierania Rodziny” – pomieszczenia biblioteczne w budynkach przy ul. Kościuszki 2 i J. Dąbrowskiego 6 w Tczewie.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Numer referencyjny: </w:t>
      </w:r>
      <w:r w:rsidRPr="00F71BFD">
        <w:rPr>
          <w:rFonts w:ascii="Times New Roman" w:eastAsia="Times New Roman" w:hAnsi="Times New Roman" w:cs="Times New Roman"/>
          <w:sz w:val="24"/>
          <w:szCs w:val="24"/>
          <w:lang w:eastAsia="pl-PL"/>
        </w:rPr>
        <w:t xml:space="preserve">WZP.271.3.12.2017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1BFD" w:rsidRPr="00F71BFD" w:rsidRDefault="00F71BFD" w:rsidP="00F71BFD">
      <w:pPr>
        <w:spacing w:after="0" w:line="240" w:lineRule="auto"/>
        <w:jc w:val="both"/>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II.2) Rodzaj zamówienia: </w:t>
      </w:r>
      <w:r w:rsidRPr="00F71BFD">
        <w:rPr>
          <w:rFonts w:ascii="Times New Roman" w:eastAsia="Times New Roman" w:hAnsi="Times New Roman" w:cs="Times New Roman"/>
          <w:sz w:val="24"/>
          <w:szCs w:val="24"/>
          <w:lang w:eastAsia="pl-PL"/>
        </w:rPr>
        <w:t xml:space="preserve">Usługi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II.3) Informacja o możliwości składania ofert częściowych</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Zamówienie podzielone jest na części: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Tak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Oferty lub wnioski o dopuszczenie do udziału w postępowaniu można składać w odniesieniu do:</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wszystkich części 2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wszystkich części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2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II.4) Krótki opis przedmiotu zamówienia </w:t>
      </w:r>
      <w:r w:rsidRPr="00F71B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1B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1BFD">
        <w:rPr>
          <w:rFonts w:ascii="Times New Roman" w:eastAsia="Times New Roman" w:hAnsi="Times New Roman" w:cs="Times New Roman"/>
          <w:sz w:val="24"/>
          <w:szCs w:val="24"/>
          <w:lang w:eastAsia="pl-PL"/>
        </w:rPr>
        <w:t xml:space="preserve">1. Przedmiotem zamówienia jest wykonanie dokumentacji projektowej, specyfikacji technicznych wykonania i odbioru robót budowlanych, przedmiaru robót, kosztorysu inwestorskiego oraz dostarczenie pozwolenia na budowę dla rewitalizacji następujących budynków użyteczności publicznej stanowiących własność Gminy Miejskiej Tczew: 1) Część nr 1 - budynek filii Miejskiej Biblioteki Publicznej położony przy ul. </w:t>
      </w:r>
      <w:r w:rsidRPr="00F71BFD">
        <w:rPr>
          <w:rFonts w:ascii="Times New Roman" w:eastAsia="Times New Roman" w:hAnsi="Times New Roman" w:cs="Times New Roman"/>
          <w:sz w:val="24"/>
          <w:szCs w:val="24"/>
          <w:lang w:eastAsia="pl-PL"/>
        </w:rPr>
        <w:lastRenderedPageBreak/>
        <w:t xml:space="preserve">Kościuszki 2 na terenie działek 139/2, 140, 142/1, 143 obr.8 w Tczewie, 2) Część nr 2 - budynek Miejskiej Biblioteki Publicznej położony przy ul. J. Dąbrowskiego 6 na terenie działki 99/2 obr.8 w Tczewie. 2. Część nr 1 – Projekt rewitalizacji budynku filii Biblioteki Miejskiej w Tczewie przy ulicy Kościuszki 2 (budynek oznaczony jako część C i D). 1)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 a) Wymagania do wykonania procedury przedprojektowej, objęte zamówieniem: - badania geotechniczne celem rozpoznania warunków gruntowych, - dla spełnienia wymogów MPZP wymagane będzie scalenie działek o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139/2, 140, 142/1 i 143 (w uzgodnieniu z Zamawiającym), - w budynku „D” dla projektowanych otworów okiennych od wschodu (ul. Łazienna) wymagana będzie zgoda Ministra Infrastruktury na odstępstwo od obowiązujących przepisów, - przy pracach budowlanych przewiduje się ingerencję w działkę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9/2 w postaci korekty spływu wód opadowych (wykonanie koryta odwadniającego wzdłuż budynku „D”) – wymagana zgoda właściciela działki, - przy pracach budowlanych przewiduje się ingerencję w działki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8, 139/3 i 736 w postaci wykonania izolacji przeciwwodnych ścian fundamentowych i korekty spływu wód opadowych (wykonanie spadku terenu od budynku „C” do studzienek odpływowych) – wymagana zgoda właścicieli działek, - rozpatrzenie czy garaż na działce nr 142/2 został pobudowany prawomocnie; jeśli tak - opracowanie projektu zabezpieczeń bądź rozbiórki i ponownego jego odtworzenia po sprawdzeniu zgodności budowy z zapisami MPZP w Tczewie;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F71BFD">
        <w:rPr>
          <w:rFonts w:ascii="Times New Roman" w:eastAsia="Times New Roman" w:hAnsi="Times New Roman" w:cs="Times New Roman"/>
          <w:sz w:val="24"/>
          <w:szCs w:val="24"/>
          <w:lang w:eastAsia="pl-PL"/>
        </w:rPr>
        <w:t>Zatorza</w:t>
      </w:r>
      <w:proofErr w:type="spellEnd"/>
      <w:r w:rsidRPr="00F71BFD">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uzgodnień, pozwoleń, opinii,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3. Część nr 2 – Projekt rewitalizacji budynku Biblioteki Miejskiej w Tczewie przy ulicy J. Dąbrowskiego 6 (budynek oznaczony jako część A i B oraz łącznik Ł). 1) Opracowanie dokumentacji projektowej obejmuje pełny zakres prac wymienionych w koncepcji modernizacji biblioteki stanowiącej załącznik nr 1A Szczegółowego opisu przedmiotu zamówienia SIWZ oraz zgodnie z wytycznymi określonymi </w:t>
      </w:r>
      <w:r w:rsidRPr="00F71BFD">
        <w:rPr>
          <w:rFonts w:ascii="Times New Roman" w:eastAsia="Times New Roman" w:hAnsi="Times New Roman" w:cs="Times New Roman"/>
          <w:sz w:val="24"/>
          <w:szCs w:val="24"/>
          <w:lang w:eastAsia="pl-PL"/>
        </w:rPr>
        <w:lastRenderedPageBreak/>
        <w:t xml:space="preserve">w załączniku 4A Szczegółowego opisu przedmiotu zamówienia SIWZ: a) Wymagania do wykonania procedury przedprojektowej, objęte zamówieniem: - badania geotechniczne celem rozpoznania warunków gruntowych, - ekspertyza kominiarska z ustaleniem sprawności i przebiegu kominów, - ekspertyza </w:t>
      </w:r>
      <w:proofErr w:type="spellStart"/>
      <w:r w:rsidRPr="00F71BFD">
        <w:rPr>
          <w:rFonts w:ascii="Times New Roman" w:eastAsia="Times New Roman" w:hAnsi="Times New Roman" w:cs="Times New Roman"/>
          <w:sz w:val="24"/>
          <w:szCs w:val="24"/>
          <w:lang w:eastAsia="pl-PL"/>
        </w:rPr>
        <w:t>mykologiczna</w:t>
      </w:r>
      <w:proofErr w:type="spellEnd"/>
      <w:r w:rsidRPr="00F71BFD">
        <w:rPr>
          <w:rFonts w:ascii="Times New Roman" w:eastAsia="Times New Roman" w:hAnsi="Times New Roman" w:cs="Times New Roman"/>
          <w:sz w:val="24"/>
          <w:szCs w:val="24"/>
          <w:lang w:eastAsia="pl-PL"/>
        </w:rPr>
        <w:t xml:space="preserve"> m.in. porażonych elementów drewnianych stropów, - opracowanie programu prac konserwatorskich przy zabytku m.in. zabezpieczenie/wzmocnienie elementów drewnianych, wzmocnienie, uzupełnienie, oczyszczenie i zabezpieczenie elewacji ceglanej, izolacje wodochronne murów fundamentowych, - ekspertyza pożarowa z wykazaniem niezgodności z przepisami oraz wskazaniem rozwiązań zamiennych ograniczających wpływ czynników na zagrożenie ludzi w budynku zatwierdzona przez Wojewódzką Komendę Straży Pożarnej, - dla zadania modernizacji parkingu należy otrzymać zgodę właściciela działki nr 99/1, - wystąpienie o zgodę na usunięcie zieleni (drzewa od strony wschodniej budynku „A” oraz bluszczu od strony północnej budynku „A” i wschodniej budynku „B”), - wystąpienie do właściwych jednostek o zgodę na montaż szlabanu na wjeździe na parking;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F71BFD">
        <w:rPr>
          <w:rFonts w:ascii="Times New Roman" w:eastAsia="Times New Roman" w:hAnsi="Times New Roman" w:cs="Times New Roman"/>
          <w:sz w:val="24"/>
          <w:szCs w:val="24"/>
          <w:lang w:eastAsia="pl-PL"/>
        </w:rPr>
        <w:t>Zatorza</w:t>
      </w:r>
      <w:proofErr w:type="spellEnd"/>
      <w:r w:rsidRPr="00F71BFD">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opinii, uzgodnień, pozwoleń, w tym Pomorskiego Wojewódzkiego Konserwatora Zabytków,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II.5) Główny kod CPV: </w:t>
      </w:r>
      <w:r w:rsidRPr="00F71BFD">
        <w:rPr>
          <w:rFonts w:ascii="Times New Roman" w:eastAsia="Times New Roman" w:hAnsi="Times New Roman" w:cs="Times New Roman"/>
          <w:sz w:val="24"/>
          <w:szCs w:val="24"/>
          <w:lang w:eastAsia="pl-PL"/>
        </w:rPr>
        <w:t xml:space="preserve">71220000-6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Dodatkowe kody CPV:</w:t>
      </w:r>
      <w:r w:rsidRPr="00F71B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Kod CPV</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71000000-8</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71242000-6</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71248000-8</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71320000-7</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71321200-6</w:t>
            </w:r>
          </w:p>
        </w:tc>
      </w:tr>
    </w:tbl>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lastRenderedPageBreak/>
        <w:t xml:space="preserve">II.6) Całkowita wartość zamówienia </w:t>
      </w:r>
      <w:r w:rsidRPr="00F71BFD">
        <w:rPr>
          <w:rFonts w:ascii="Times New Roman" w:eastAsia="Times New Roman" w:hAnsi="Times New Roman" w:cs="Times New Roman"/>
          <w:i/>
          <w:iCs/>
          <w:sz w:val="24"/>
          <w:szCs w:val="24"/>
          <w:lang w:eastAsia="pl-PL"/>
        </w:rPr>
        <w:t>(jeżeli zamawiający podaje informacje o wartości zamówienia)</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Wartość bez VAT: </w:t>
      </w:r>
      <w:r w:rsidRPr="00F71BFD">
        <w:rPr>
          <w:rFonts w:ascii="Times New Roman" w:eastAsia="Times New Roman" w:hAnsi="Times New Roman" w:cs="Times New Roman"/>
          <w:sz w:val="24"/>
          <w:szCs w:val="24"/>
          <w:lang w:eastAsia="pl-PL"/>
        </w:rPr>
        <w:br/>
        <w:t xml:space="preserve">Waluta: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1BFD">
        <w:rPr>
          <w:rFonts w:ascii="Times New Roman" w:eastAsia="Times New Roman" w:hAnsi="Times New Roman" w:cs="Times New Roman"/>
          <w:b/>
          <w:bCs/>
          <w:sz w:val="24"/>
          <w:szCs w:val="24"/>
          <w:lang w:eastAsia="pl-PL"/>
        </w:rPr>
        <w:t>Pzp</w:t>
      </w:r>
      <w:proofErr w:type="spellEnd"/>
      <w:r w:rsidRPr="00F71BFD">
        <w:rPr>
          <w:rFonts w:ascii="Times New Roman" w:eastAsia="Times New Roman" w:hAnsi="Times New Roman" w:cs="Times New Roman"/>
          <w:b/>
          <w:bCs/>
          <w:sz w:val="24"/>
          <w:szCs w:val="24"/>
          <w:lang w:eastAsia="pl-PL"/>
        </w:rPr>
        <w:t xml:space="preserve">: </w:t>
      </w: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miesiącach:   </w:t>
      </w:r>
      <w:r w:rsidRPr="00F71BFD">
        <w:rPr>
          <w:rFonts w:ascii="Times New Roman" w:eastAsia="Times New Roman" w:hAnsi="Times New Roman" w:cs="Times New Roman"/>
          <w:i/>
          <w:iCs/>
          <w:sz w:val="24"/>
          <w:szCs w:val="24"/>
          <w:lang w:eastAsia="pl-PL"/>
        </w:rPr>
        <w:t xml:space="preserve"> lub </w:t>
      </w:r>
      <w:r w:rsidRPr="00F71BFD">
        <w:rPr>
          <w:rFonts w:ascii="Times New Roman" w:eastAsia="Times New Roman" w:hAnsi="Times New Roman" w:cs="Times New Roman"/>
          <w:b/>
          <w:bCs/>
          <w:sz w:val="24"/>
          <w:szCs w:val="24"/>
          <w:lang w:eastAsia="pl-PL"/>
        </w:rPr>
        <w:t>dniach:</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i/>
          <w:iCs/>
          <w:sz w:val="24"/>
          <w:szCs w:val="24"/>
          <w:lang w:eastAsia="pl-PL"/>
        </w:rPr>
        <w:t>lub</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data rozpoczęcia: </w:t>
      </w:r>
      <w:r w:rsidRPr="00F71BFD">
        <w:rPr>
          <w:rFonts w:ascii="Times New Roman" w:eastAsia="Times New Roman" w:hAnsi="Times New Roman" w:cs="Times New Roman"/>
          <w:sz w:val="24"/>
          <w:szCs w:val="24"/>
          <w:lang w:eastAsia="pl-PL"/>
        </w:rPr>
        <w:t> </w:t>
      </w:r>
      <w:r w:rsidRPr="00F71BFD">
        <w:rPr>
          <w:rFonts w:ascii="Times New Roman" w:eastAsia="Times New Roman" w:hAnsi="Times New Roman" w:cs="Times New Roman"/>
          <w:i/>
          <w:iCs/>
          <w:sz w:val="24"/>
          <w:szCs w:val="24"/>
          <w:lang w:eastAsia="pl-PL"/>
        </w:rPr>
        <w:t xml:space="preserve"> lub </w:t>
      </w:r>
      <w:r w:rsidRPr="00F71BF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Data zakończenia</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2018-02-15</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2018-07-16</w:t>
            </w:r>
          </w:p>
        </w:tc>
      </w:tr>
    </w:tbl>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II.9) Informacje dodatkowe: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III.1) WARUNKI UDZIAŁU W POSTĘPOWANIU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Określenie warunków: </w:t>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III.1.2) Sytuacja finansowa lub ekonomiczna </w:t>
      </w:r>
      <w:r w:rsidRPr="00F71BFD">
        <w:rPr>
          <w:rFonts w:ascii="Times New Roman" w:eastAsia="Times New Roman" w:hAnsi="Times New Roman" w:cs="Times New Roman"/>
          <w:sz w:val="24"/>
          <w:szCs w:val="24"/>
          <w:lang w:eastAsia="pl-PL"/>
        </w:rPr>
        <w:br/>
        <w:t xml:space="preserve">Określenie warunków: </w:t>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III.1.3) Zdolność techniczna lub zawodowa </w:t>
      </w:r>
      <w:r w:rsidRPr="00F71BFD">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 dla części nr 1: min. 1 opracowanie projektowe* budowy i/lub przebudowy i/lub modernizacji i/lub remontu i/lub adaptacji budynku użyteczności publicznej i/lub budynku usługowo mieszkalnego wielorodzinnego i/lub budynku usługowego, realizowanego na terenie objętym ochroną konserwatorską, o kubaturze nie mniejszej niż 1.800,00 m3, obejmujące m.in. projekt budowlany i wykonawczy i/lub projekt budowlano-wykonawczy; - dla części nr 2: min. 1 opracowanie projektowe* budowy i/lub przebudowy i/lub modernizacji i/lub remontu i/lub adaptacji budynku użyteczności publicznej i/lub budynku usługowo mieszkalnego wielorodzinnego i/lub budynku usługowego, wpisanego do rejestru zabytków, o kubaturze nie mniejszej niż 4.000,00 m3, obejmujące m.in. projekt budowlany i wykonawczy i/lub projekt budowlano-wykonawczy; * Opracowanie projektowe należy rozumieć jako uzyskanie dokumentu odbioru końcowego dokumentacji projektowej od Zamawiającego. b) do realizacji zamówienia skieruje osoby, które posiadają niżej określone uprawnienia budowlane dla części </w:t>
      </w:r>
      <w:r w:rsidRPr="00F71BFD">
        <w:rPr>
          <w:rFonts w:ascii="Times New Roman" w:eastAsia="Times New Roman" w:hAnsi="Times New Roman" w:cs="Times New Roman"/>
          <w:sz w:val="24"/>
          <w:szCs w:val="24"/>
          <w:lang w:eastAsia="pl-PL"/>
        </w:rPr>
        <w:lastRenderedPageBreak/>
        <w:t xml:space="preserve">nr 1 i 2: - dysponuje osobą, która będzie uczestniczyć w wykonywaniu zamówienia, posiadającą uprawnienia budowlane do projektowania w specjalności architektonicznej bez ograniczeń lub równoważne uprawnienia budowlane, które zostały wydane na podstawie wcześniej wydanych przepisów; - dysponuje osobą, która będzie uczestniczyć w wykonywaniu zamówienia, posiadającą uprawnienia budowlane do projektowania w specjalności konstrukcyjno-budowlanej bez ograniczeń lub równoważne uprawnienia budowlane, które zostały wydane na podstawie wcześniej wydanych przepisów; - dysponuje osobą, która będzie uczestniczyć w wykonywaniu zamówienia, posiadającą uprawnienia budowlane do projektowania w specjalności instalacyjnej w zakresie sieci, instalacji i urządzeń cieplnych, wentylacyjnych, gazowych, wodociągowych i kanalizacyjnych bez ograniczeń lub równoważne uprawnienia budowlane, które zostały wydane na podstawie wcześniej wydanych przepisów, - dysponuje osobą, która będzie uczestniczyć w wykonywaniu zamówienia, posiadającą uprawnienia budowlane do projektowania w specjalności instalacyjnej w zakresie sieci, instalacji i urządzeń elektrycznych i elektroenergetycznych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F71BFD">
        <w:rPr>
          <w:rFonts w:ascii="Times New Roman" w:eastAsia="Times New Roman" w:hAnsi="Times New Roman" w:cs="Times New Roman"/>
          <w:sz w:val="24"/>
          <w:szCs w:val="24"/>
          <w:lang w:eastAsia="pl-PL"/>
        </w:rPr>
        <w:t>późn</w:t>
      </w:r>
      <w:proofErr w:type="spellEnd"/>
      <w:r w:rsidRPr="00F71BFD">
        <w:rPr>
          <w:rFonts w:ascii="Times New Roman" w:eastAsia="Times New Roman" w:hAnsi="Times New Roman" w:cs="Times New Roman"/>
          <w:sz w:val="24"/>
          <w:szCs w:val="24"/>
          <w:lang w:eastAsia="pl-PL"/>
        </w:rPr>
        <w:t xml:space="preserve">. zm.). </w:t>
      </w:r>
      <w:r w:rsidRPr="00F71B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71BFD">
        <w:rPr>
          <w:rFonts w:ascii="Times New Roman" w:eastAsia="Times New Roman" w:hAnsi="Times New Roman" w:cs="Times New Roman"/>
          <w:sz w:val="24"/>
          <w:szCs w:val="24"/>
          <w:lang w:eastAsia="pl-PL"/>
        </w:rPr>
        <w:br/>
        <w:t xml:space="preserve">Informacje dodatkowe: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III.2) PODSTAWY WYKLUCZENIA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1BFD">
        <w:rPr>
          <w:rFonts w:ascii="Times New Roman" w:eastAsia="Times New Roman" w:hAnsi="Times New Roman" w:cs="Times New Roman"/>
          <w:b/>
          <w:bCs/>
          <w:sz w:val="24"/>
          <w:szCs w:val="24"/>
          <w:lang w:eastAsia="pl-PL"/>
        </w:rPr>
        <w:t>Pzp</w:t>
      </w:r>
      <w:proofErr w:type="spellEnd"/>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1BFD">
        <w:rPr>
          <w:rFonts w:ascii="Times New Roman" w:eastAsia="Times New Roman" w:hAnsi="Times New Roman" w:cs="Times New Roman"/>
          <w:b/>
          <w:bCs/>
          <w:sz w:val="24"/>
          <w:szCs w:val="24"/>
          <w:lang w:eastAsia="pl-PL"/>
        </w:rPr>
        <w:t>Pzp</w:t>
      </w:r>
      <w:proofErr w:type="spellEnd"/>
      <w:r w:rsidRPr="00F71B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1BFD">
        <w:rPr>
          <w:rFonts w:ascii="Times New Roman" w:eastAsia="Times New Roman" w:hAnsi="Times New Roman" w:cs="Times New Roman"/>
          <w:sz w:val="24"/>
          <w:szCs w:val="24"/>
          <w:lang w:eastAsia="pl-PL"/>
        </w:rPr>
        <w:br/>
        <w:t xml:space="preserve">Tak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Oświadczenie o spełnianiu kryteriów selekcji </w:t>
      </w:r>
      <w:r w:rsidRPr="00F71BFD">
        <w:rPr>
          <w:rFonts w:ascii="Times New Roman" w:eastAsia="Times New Roman" w:hAnsi="Times New Roman" w:cs="Times New Roman"/>
          <w:sz w:val="24"/>
          <w:szCs w:val="24"/>
          <w:lang w:eastAsia="pl-PL"/>
        </w:rPr>
        <w:b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lastRenderedPageBreak/>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III.5.1) W ZAKRESIE SPEŁNIANIA WARUNKÓW UDZIAŁU W POSTĘPOWANIU:</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nie wcześniej niż w okresie ostatnich 3 lat przed upływem terminu składania ofert, a jeżeli okres prowadzenia działalności jest krótszy - w tym okresie, wraz z podaniem ich przedmiotu, dat wykonania i podmiotów, na rzecz których usługi zostały wykonane; b) dowodów określających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III.5.2) W ZAKRESIE KRYTERIÓW SELEKCJI:</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III.7) INNE DOKUMENTY NIE WYMIENIONE W pkt III.3) - III.6)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Wraz ze złożeniem oświadczenia, wykonawca może przedstawić </w:t>
      </w:r>
      <w:r w:rsidRPr="00F71BFD">
        <w:rPr>
          <w:rFonts w:ascii="Times New Roman" w:eastAsia="Times New Roman" w:hAnsi="Times New Roman" w:cs="Times New Roman"/>
          <w:sz w:val="24"/>
          <w:szCs w:val="24"/>
          <w:lang w:eastAsia="pl-PL"/>
        </w:rPr>
        <w:lastRenderedPageBreak/>
        <w:t xml:space="preserve">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w:t>
      </w:r>
      <w:r w:rsidRPr="00F71BFD">
        <w:rPr>
          <w:rFonts w:ascii="Times New Roman" w:eastAsia="Times New Roman" w:hAnsi="Times New Roman" w:cs="Times New Roman"/>
          <w:sz w:val="24"/>
          <w:szCs w:val="24"/>
          <w:lang w:eastAsia="pl-PL"/>
        </w:rPr>
        <w:lastRenderedPageBreak/>
        <w:t xml:space="preserve">ustawy </w:t>
      </w:r>
      <w:proofErr w:type="spellStart"/>
      <w:r w:rsidRPr="00F71BFD">
        <w:rPr>
          <w:rFonts w:ascii="Times New Roman" w:eastAsia="Times New Roman" w:hAnsi="Times New Roman" w:cs="Times New Roman"/>
          <w:sz w:val="24"/>
          <w:szCs w:val="24"/>
          <w:lang w:eastAsia="pl-PL"/>
        </w:rPr>
        <w:t>Pzp</w:t>
      </w:r>
      <w:proofErr w:type="spellEnd"/>
      <w:r w:rsidRPr="00F71BFD">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u w:val="single"/>
          <w:lang w:eastAsia="pl-PL"/>
        </w:rPr>
        <w:t xml:space="preserve">SEKCJA IV: PROCEDURA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IV.1) OPIS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IV.1.1) Tryb udzielenia zamówienia: </w:t>
      </w:r>
      <w:r w:rsidRPr="00F71BFD">
        <w:rPr>
          <w:rFonts w:ascii="Times New Roman" w:eastAsia="Times New Roman" w:hAnsi="Times New Roman" w:cs="Times New Roman"/>
          <w:sz w:val="24"/>
          <w:szCs w:val="24"/>
          <w:lang w:eastAsia="pl-PL"/>
        </w:rPr>
        <w:t xml:space="preserve">Przetarg nieograniczony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IV.1.2) Zamawiający żąda wniesienia wadium:</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Informacja na temat wadium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IV.1.3) Przewiduje się udzielenie zaliczek na poczet wykonania zamówienia:</w:t>
      </w:r>
      <w:r w:rsidRPr="00F71BFD">
        <w:rPr>
          <w:rFonts w:ascii="Times New Roman" w:eastAsia="Times New Roman" w:hAnsi="Times New Roman" w:cs="Times New Roman"/>
          <w:sz w:val="24"/>
          <w:szCs w:val="24"/>
          <w:lang w:eastAsia="pl-PL"/>
        </w:rPr>
        <w:t xml:space="preserv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Należy podać informacje na temat udzielania zaliczek: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IV.1.5.) Wymaga się złożenia oferty wariantowej: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Dopuszcza się złożenie oferty wariantowej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1BFD">
        <w:rPr>
          <w:rFonts w:ascii="Times New Roman" w:eastAsia="Times New Roman" w:hAnsi="Times New Roman" w:cs="Times New Roman"/>
          <w:sz w:val="24"/>
          <w:szCs w:val="24"/>
          <w:lang w:eastAsia="pl-PL"/>
        </w:rPr>
        <w:b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Liczba wykonawców   </w:t>
      </w:r>
      <w:r w:rsidRPr="00F71BFD">
        <w:rPr>
          <w:rFonts w:ascii="Times New Roman" w:eastAsia="Times New Roman" w:hAnsi="Times New Roman" w:cs="Times New Roman"/>
          <w:sz w:val="24"/>
          <w:szCs w:val="24"/>
          <w:lang w:eastAsia="pl-PL"/>
        </w:rPr>
        <w:br/>
        <w:t xml:space="preserve">Przewidywana minimalna liczba wykonawców </w:t>
      </w:r>
      <w:r w:rsidRPr="00F71BFD">
        <w:rPr>
          <w:rFonts w:ascii="Times New Roman" w:eastAsia="Times New Roman" w:hAnsi="Times New Roman" w:cs="Times New Roman"/>
          <w:sz w:val="24"/>
          <w:szCs w:val="24"/>
          <w:lang w:eastAsia="pl-PL"/>
        </w:rPr>
        <w:br/>
        <w:t xml:space="preserve">Maksymalna liczba wykonawców   </w:t>
      </w:r>
      <w:r w:rsidRPr="00F71BFD">
        <w:rPr>
          <w:rFonts w:ascii="Times New Roman" w:eastAsia="Times New Roman" w:hAnsi="Times New Roman" w:cs="Times New Roman"/>
          <w:sz w:val="24"/>
          <w:szCs w:val="24"/>
          <w:lang w:eastAsia="pl-PL"/>
        </w:rPr>
        <w:br/>
        <w:t xml:space="preserve">Kryteria selekcji wykonawców: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IV.1.7) Informacje na temat umowy ramowej lub dynamicznego systemu zakupów: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lastRenderedPageBreak/>
        <w:t xml:space="preserve">Umowa ramowa będzie zawarta: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Czy przewiduje się ograniczenie liczby uczestników umowy ramowej: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Przewidziana maksymalna liczba uczestników umowy ramowej: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Zamówienie obejmuje ustanowienie dynamicznego systemu zakupów: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1BFD">
        <w:rPr>
          <w:rFonts w:ascii="Times New Roman" w:eastAsia="Times New Roman" w:hAnsi="Times New Roman" w:cs="Times New Roman"/>
          <w:sz w:val="24"/>
          <w:szCs w:val="24"/>
          <w:lang w:eastAsia="pl-PL"/>
        </w:rPr>
        <w:br/>
        <w:t xml:space="preserve">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IV.1.8) Aukcja elektroniczna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Przewidziane jest przeprowadzenie aukcji elektronicznej </w:t>
      </w:r>
      <w:r w:rsidRPr="00F71BFD">
        <w:rPr>
          <w:rFonts w:ascii="Times New Roman" w:eastAsia="Times New Roman" w:hAnsi="Times New Roman" w:cs="Times New Roman"/>
          <w:i/>
          <w:iCs/>
          <w:sz w:val="24"/>
          <w:szCs w:val="24"/>
          <w:lang w:eastAsia="pl-PL"/>
        </w:rPr>
        <w:t xml:space="preserve">(przetarg nieograniczony, przetarg ograniczony, negocjacje z ogłoszeniem) </w:t>
      </w:r>
      <w:r w:rsidRPr="00F71BFD">
        <w:rPr>
          <w:rFonts w:ascii="Times New Roman" w:eastAsia="Times New Roman" w:hAnsi="Times New Roman" w:cs="Times New Roman"/>
          <w:sz w:val="24"/>
          <w:szCs w:val="24"/>
          <w:lang w:eastAsia="pl-PL"/>
        </w:rPr>
        <w:t xml:space="preserve">Nie </w:t>
      </w:r>
      <w:r w:rsidRPr="00F71BFD">
        <w:rPr>
          <w:rFonts w:ascii="Times New Roman" w:eastAsia="Times New Roman" w:hAnsi="Times New Roman" w:cs="Times New Roman"/>
          <w:sz w:val="24"/>
          <w:szCs w:val="24"/>
          <w:lang w:eastAsia="pl-PL"/>
        </w:rPr>
        <w:br/>
        <w:t xml:space="preserve">Należy podać adres strony internetowej, na której aukcja będzie prowadzona: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1BFD">
        <w:rPr>
          <w:rFonts w:ascii="Times New Roman" w:eastAsia="Times New Roman" w:hAnsi="Times New Roman" w:cs="Times New Roman"/>
          <w:sz w:val="24"/>
          <w:szCs w:val="24"/>
          <w:lang w:eastAsia="pl-PL"/>
        </w:rPr>
        <w:br/>
        <w:t xml:space="preserve">Informacje dotyczące przebiegu aukcji elektronicznej: </w:t>
      </w:r>
      <w:r w:rsidRPr="00F71B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1B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1B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1BFD">
        <w:rPr>
          <w:rFonts w:ascii="Times New Roman" w:eastAsia="Times New Roman" w:hAnsi="Times New Roman" w:cs="Times New Roman"/>
          <w:sz w:val="24"/>
          <w:szCs w:val="24"/>
          <w:lang w:eastAsia="pl-PL"/>
        </w:rPr>
        <w:br/>
        <w:t xml:space="preserve">Informacje o liczbie etapów aukcji elektronicznej i czasie ich trwania: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Czas trwania: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71BFD">
        <w:rPr>
          <w:rFonts w:ascii="Times New Roman" w:eastAsia="Times New Roman" w:hAnsi="Times New Roman" w:cs="Times New Roman"/>
          <w:sz w:val="24"/>
          <w:szCs w:val="24"/>
          <w:lang w:eastAsia="pl-PL"/>
        </w:rPr>
        <w:br/>
        <w:t xml:space="preserve">Warunki zamknięcia aukcji elektronicznej: </w:t>
      </w:r>
      <w:r w:rsidRPr="00F71BFD">
        <w:rPr>
          <w:rFonts w:ascii="Times New Roman" w:eastAsia="Times New Roman" w:hAnsi="Times New Roman" w:cs="Times New Roman"/>
          <w:sz w:val="24"/>
          <w:szCs w:val="24"/>
          <w:lang w:eastAsia="pl-PL"/>
        </w:rPr>
        <w:br/>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IV.2) KRYTERIA OCENY OFERT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lastRenderedPageBreak/>
        <w:t xml:space="preserve">IV.2.1) Kryteria oceny ofert: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IV.2.2) Kryteria</w:t>
      </w:r>
      <w:r w:rsidRPr="00F71B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Znaczenie</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60,00</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40,00</w:t>
            </w:r>
          </w:p>
        </w:tc>
      </w:tr>
    </w:tbl>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1BFD">
        <w:rPr>
          <w:rFonts w:ascii="Times New Roman" w:eastAsia="Times New Roman" w:hAnsi="Times New Roman" w:cs="Times New Roman"/>
          <w:b/>
          <w:bCs/>
          <w:sz w:val="24"/>
          <w:szCs w:val="24"/>
          <w:lang w:eastAsia="pl-PL"/>
        </w:rPr>
        <w:t>Pzp</w:t>
      </w:r>
      <w:proofErr w:type="spellEnd"/>
      <w:r w:rsidRPr="00F71BFD">
        <w:rPr>
          <w:rFonts w:ascii="Times New Roman" w:eastAsia="Times New Roman" w:hAnsi="Times New Roman" w:cs="Times New Roman"/>
          <w:b/>
          <w:bCs/>
          <w:sz w:val="24"/>
          <w:szCs w:val="24"/>
          <w:lang w:eastAsia="pl-PL"/>
        </w:rPr>
        <w:t xml:space="preserve"> </w:t>
      </w:r>
      <w:r w:rsidRPr="00F71BFD">
        <w:rPr>
          <w:rFonts w:ascii="Times New Roman" w:eastAsia="Times New Roman" w:hAnsi="Times New Roman" w:cs="Times New Roman"/>
          <w:sz w:val="24"/>
          <w:szCs w:val="24"/>
          <w:lang w:eastAsia="pl-PL"/>
        </w:rPr>
        <w:t xml:space="preserve">(przetarg nieograniczony) </w:t>
      </w:r>
      <w:r w:rsidRPr="00F71BFD">
        <w:rPr>
          <w:rFonts w:ascii="Times New Roman" w:eastAsia="Times New Roman" w:hAnsi="Times New Roman" w:cs="Times New Roman"/>
          <w:sz w:val="24"/>
          <w:szCs w:val="24"/>
          <w:lang w:eastAsia="pl-PL"/>
        </w:rPr>
        <w:br/>
        <w:t xml:space="preserve">Tak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IV.3) Negocjacje z ogłoszeniem, dialog konkurencyjny, partnerstwo innowacyjne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IV.3.1) Informacje na temat negocjacji z ogłoszeniem</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Minimalne wymagania, które muszą spełniać wszystkie oferty: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1BFD">
        <w:rPr>
          <w:rFonts w:ascii="Times New Roman" w:eastAsia="Times New Roman" w:hAnsi="Times New Roman" w:cs="Times New Roman"/>
          <w:sz w:val="24"/>
          <w:szCs w:val="24"/>
          <w:lang w:eastAsia="pl-PL"/>
        </w:rPr>
        <w:br/>
        <w:t xml:space="preserve">Przewidziany jest podział negocjacji na etapy w celu ograniczenia liczby ofert: </w:t>
      </w:r>
      <w:r w:rsidRPr="00F71BFD">
        <w:rPr>
          <w:rFonts w:ascii="Times New Roman" w:eastAsia="Times New Roman" w:hAnsi="Times New Roman" w:cs="Times New Roman"/>
          <w:sz w:val="24"/>
          <w:szCs w:val="24"/>
          <w:lang w:eastAsia="pl-PL"/>
        </w:rPr>
        <w:br/>
        <w:t xml:space="preserve">Należy podać informacje na temat etapów negocjacji (w tym liczbę etapów):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IV.3.2) Informacje na temat dialogu konkurencyjnego</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Wstępny harmonogram postępowania: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Podział dialogu na etapy w celu ograniczenia liczby rozwiązań: Nie </w:t>
      </w:r>
      <w:r w:rsidRPr="00F71BFD">
        <w:rPr>
          <w:rFonts w:ascii="Times New Roman" w:eastAsia="Times New Roman" w:hAnsi="Times New Roman" w:cs="Times New Roman"/>
          <w:sz w:val="24"/>
          <w:szCs w:val="24"/>
          <w:lang w:eastAsia="pl-PL"/>
        </w:rPr>
        <w:br/>
        <w:t xml:space="preserve">Należy podać informacje na temat etapów dialogu: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IV.3.3) Informacje na temat partnerstwa innowacyjnego</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Informacje dodatkowe: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IV.4) Licytacja elektroniczna </w:t>
      </w:r>
      <w:r w:rsidRPr="00F71BFD">
        <w:rPr>
          <w:rFonts w:ascii="Times New Roman" w:eastAsia="Times New Roman" w:hAnsi="Times New Roman" w:cs="Times New Roman"/>
          <w:sz w:val="24"/>
          <w:szCs w:val="24"/>
          <w:lang w:eastAsia="pl-PL"/>
        </w:rPr>
        <w:br/>
        <w:t xml:space="preserve">Adres strony internetowej, na której będzie prowadzona licytacja elektroniczna: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Informacje o liczbie etapów licytacji elektronicznej i czasie ich trwania: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licytacja wieloetapowa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Termin składania wniosków o dopuszczenie do udziału w licytacji elektronicznej: </w:t>
      </w:r>
      <w:r w:rsidRPr="00F71BFD">
        <w:rPr>
          <w:rFonts w:ascii="Times New Roman" w:eastAsia="Times New Roman" w:hAnsi="Times New Roman" w:cs="Times New Roman"/>
          <w:sz w:val="24"/>
          <w:szCs w:val="24"/>
          <w:lang w:eastAsia="pl-PL"/>
        </w:rPr>
        <w:br/>
        <w:t xml:space="preserve">Data: godzina: </w:t>
      </w:r>
      <w:r w:rsidRPr="00F71BFD">
        <w:rPr>
          <w:rFonts w:ascii="Times New Roman" w:eastAsia="Times New Roman" w:hAnsi="Times New Roman" w:cs="Times New Roman"/>
          <w:sz w:val="24"/>
          <w:szCs w:val="24"/>
          <w:lang w:eastAsia="pl-PL"/>
        </w:rPr>
        <w:br/>
        <w:t xml:space="preserve">Termin otwarcia licytacji elektronicznej: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Termin i warunki zamknięcia licytacji elektronicznej: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Wzór umowy stanowi załącznik nr 6 do SIWZ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Wymagania dotyczące zabezpieczenia należytego wykonania umowy: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I o/Gdańsk Filia Nr 2 nr 68124012421111001002250598. Za termin wniesienia zabezpieczenia w formie pieniężnej zostanie uznany termin uznania rachunku Zamawiającego (data potwierdzenia wpływu środków na rachunek Zamawiającego).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t xml:space="preserve">Informacje dodatkowe: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IV.5) ZMIANA UMOWY</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1BFD">
        <w:rPr>
          <w:rFonts w:ascii="Times New Roman" w:eastAsia="Times New Roman" w:hAnsi="Times New Roman" w:cs="Times New Roman"/>
          <w:sz w:val="24"/>
          <w:szCs w:val="24"/>
          <w:lang w:eastAsia="pl-PL"/>
        </w:rPr>
        <w:t xml:space="preserve"> Tak </w:t>
      </w:r>
      <w:r w:rsidRPr="00F71BFD">
        <w:rPr>
          <w:rFonts w:ascii="Times New Roman" w:eastAsia="Times New Roman" w:hAnsi="Times New Roman" w:cs="Times New Roman"/>
          <w:sz w:val="24"/>
          <w:szCs w:val="24"/>
          <w:lang w:eastAsia="pl-PL"/>
        </w:rPr>
        <w:br/>
        <w:t xml:space="preserve">Należy wskazać zakres, charakter zmian oraz warunki wprowadzenia zmian: </w:t>
      </w:r>
      <w:r w:rsidRPr="00F71BFD">
        <w:rPr>
          <w:rFonts w:ascii="Times New Roman" w:eastAsia="Times New Roman" w:hAnsi="Times New Roman" w:cs="Times New Roman"/>
          <w:sz w:val="24"/>
          <w:szCs w:val="24"/>
          <w:lang w:eastAsia="pl-PL"/>
        </w:rPr>
        <w:br/>
        <w:t xml:space="preserve">I. Dla części nr 1: 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stanowisk, warunków przyłączenia i dostawy lub odbioru wszystkich mediów itp. niezbędnych do prawidłowego wykonania przedmiotu zamówienia, na które nie ma wpływu Wykonawca – jeżeli oczekiwanie na wydanie odpowiedniej decyzji itp. trwa dłużej niż 21 dni lub dłużej niż 65 dni w przypadku decyzji pozwolenia na budowę, 2) zmiany podwykonawcy prac, 3) zmiany wynagrodzenia brutto w przypadku ustawowej </w:t>
      </w:r>
      <w:r w:rsidRPr="00F71BFD">
        <w:rPr>
          <w:rFonts w:ascii="Times New Roman" w:eastAsia="Times New Roman" w:hAnsi="Times New Roman" w:cs="Times New Roman"/>
          <w:sz w:val="24"/>
          <w:szCs w:val="24"/>
          <w:lang w:eastAsia="pl-PL"/>
        </w:rPr>
        <w:lastRenderedPageBreak/>
        <w:t xml:space="preserve">zmiany kwoty podatku VAT, 4)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i są one uzasadnione: 1) koniecznością uzyskania niezbędnych decyzji, zezwoleń, uzgodnień, opinii, 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4. Zamawiający nie przedłuży terminu wykonania umowy, jeżeli zmiana będzie wymuszona uchybieniem (np. zbyt późne złożenie odpowiedniego wniosku) lub naruszeniem umowy przez Wykonawcę. 5. Przedłużenie terminu realizacji umowy może nastąpić o ilość dni oczekiwania (na decyzję, postanowienie, opinię, oświadczenie, uzgodnienie, określenie warunków przyłączenia i dostawy lub odbioru wszystkich mediów) powyżej 21 dni lub powyżej 65 dni w przypadku decyzji pozwolenia na budowę. II. Dla części nr 2: 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stanowisk, warunków przyłączenia i dostawy lub odbioru wszystkich mediów itp. niezbędnych do prawidłowego wykonania przedmiotu zamówienia, na które nie ma wpływu Wykonawca – jeżeli oczekiwanie na wydanie odpowiedniej decyzji itp. trwa dłużej niż 21 dni lub dłużej niż 65 dni w przypadku decyzji pozwolenia na budowę, 2) zmiany podwykonawcy prac, 3) zmiany wynagrodzenia brutto w przypadku ustawowej zmiany kwoty podatku VAT, 4) zmiany osób Wykonawcy pełniących samodzielne funkcje techniczne osobami o uprawnieniach zgodnych z wymogami Specyfikacji Istotnych Warunków Zamówienia. 3. Strony zobowiązują się dokonać zmiany wysokości wynagrodzenia należnego Wykonawcy,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 na zasadach i w sposób określony w pkt 7 - 12, jeżeli zmiany te będą miały wpływ na koszty wykonania umowy przez Wykonawcę. 4. Zmiany, o których mowa w pkt 2, mogą zostać dokonane, jeżeli zachodzą niżej wymienione okoliczności (lub zachodzi co najmniej jedna) i są one uzasadnione: 1) koniecznością uzyskania niezbędnych decyzji, zezwoleń, uzgodnień, opinii, 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5. Zamawiający nie przedłuży terminu wykonania umowy, jeżeli zmiana będzie wymuszona uchybieniem (np. zbyt późne złożenie odpowiedniego wniosku) lub naruszeniem umowy przez Wykonawcę. 6. Przedłużenie terminu realizacji umowy może nastąpić o ilość dni oczekiwania (na decyzję, postanowienie, opinię, oświadczenie, uzgodnienie, określenie </w:t>
      </w:r>
      <w:r w:rsidRPr="00F71BFD">
        <w:rPr>
          <w:rFonts w:ascii="Times New Roman" w:eastAsia="Times New Roman" w:hAnsi="Times New Roman" w:cs="Times New Roman"/>
          <w:sz w:val="24"/>
          <w:szCs w:val="24"/>
          <w:lang w:eastAsia="pl-PL"/>
        </w:rPr>
        <w:lastRenderedPageBreak/>
        <w:t xml:space="preserve">warunków przyłączenia i dostawy lub odbioru wszystkich mediów) powyżej 21 dni lub powyżej 65 dni w przypadku decyzji pozwolenia na budowę. 7. Zmiana wysokości wynagrodzenia należnego Wykonawcy w przypadku zaistnienia przesłanki, o której mowa w pkt 2 </w:t>
      </w:r>
      <w:proofErr w:type="spellStart"/>
      <w:r w:rsidRPr="00F71BFD">
        <w:rPr>
          <w:rFonts w:ascii="Times New Roman" w:eastAsia="Times New Roman" w:hAnsi="Times New Roman" w:cs="Times New Roman"/>
          <w:sz w:val="24"/>
          <w:szCs w:val="24"/>
          <w:lang w:eastAsia="pl-PL"/>
        </w:rPr>
        <w:t>ppkt</w:t>
      </w:r>
      <w:proofErr w:type="spellEnd"/>
      <w:r w:rsidRPr="00F71BFD">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8. Zmiana wysokości wynagrodzenia w przypadku zaistnienia przesłanki, o której mowa w pkt 3 </w:t>
      </w:r>
      <w:proofErr w:type="spellStart"/>
      <w:r w:rsidRPr="00F71BFD">
        <w:rPr>
          <w:rFonts w:ascii="Times New Roman" w:eastAsia="Times New Roman" w:hAnsi="Times New Roman" w:cs="Times New Roman"/>
          <w:sz w:val="24"/>
          <w:szCs w:val="24"/>
          <w:lang w:eastAsia="pl-PL"/>
        </w:rPr>
        <w:t>ppkt</w:t>
      </w:r>
      <w:proofErr w:type="spellEnd"/>
      <w:r w:rsidRPr="00F71BFD">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9. W przypadku zmiany, o której mowa w pkt 3 </w:t>
      </w:r>
      <w:proofErr w:type="spellStart"/>
      <w:r w:rsidRPr="00F71BFD">
        <w:rPr>
          <w:rFonts w:ascii="Times New Roman" w:eastAsia="Times New Roman" w:hAnsi="Times New Roman" w:cs="Times New Roman"/>
          <w:sz w:val="24"/>
          <w:szCs w:val="24"/>
          <w:lang w:eastAsia="pl-PL"/>
        </w:rPr>
        <w:t>ppkt</w:t>
      </w:r>
      <w:proofErr w:type="spellEnd"/>
      <w:r w:rsidRPr="00F71BFD">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10. W przypadku zmiany, o której mowa w pkt 3 </w:t>
      </w:r>
      <w:proofErr w:type="spellStart"/>
      <w:r w:rsidRPr="00F71BFD">
        <w:rPr>
          <w:rFonts w:ascii="Times New Roman" w:eastAsia="Times New Roman" w:hAnsi="Times New Roman" w:cs="Times New Roman"/>
          <w:sz w:val="24"/>
          <w:szCs w:val="24"/>
          <w:lang w:eastAsia="pl-PL"/>
        </w:rPr>
        <w:t>ppkt</w:t>
      </w:r>
      <w:proofErr w:type="spellEnd"/>
      <w:r w:rsidRPr="00F71BFD">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11.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12.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IV.6) INFORMACJE ADMINISTRACYJNE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IV.6.1) Sposób udostępniania informacji o charakterze poufnym </w:t>
      </w:r>
      <w:r w:rsidRPr="00F71BFD">
        <w:rPr>
          <w:rFonts w:ascii="Times New Roman" w:eastAsia="Times New Roman" w:hAnsi="Times New Roman" w:cs="Times New Roman"/>
          <w:i/>
          <w:iCs/>
          <w:sz w:val="24"/>
          <w:szCs w:val="24"/>
          <w:lang w:eastAsia="pl-PL"/>
        </w:rPr>
        <w:t xml:space="preserve">(jeżeli dotyczy):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Środki służące ochronie informacji o charakterze poufnym</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1BFD">
        <w:rPr>
          <w:rFonts w:ascii="Times New Roman" w:eastAsia="Times New Roman" w:hAnsi="Times New Roman" w:cs="Times New Roman"/>
          <w:sz w:val="24"/>
          <w:szCs w:val="24"/>
          <w:lang w:eastAsia="pl-PL"/>
        </w:rPr>
        <w:br/>
        <w:t xml:space="preserve">Data: 2017-06-07, godzina: 09:00, </w:t>
      </w:r>
      <w:r w:rsidRPr="00F71B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1BFD">
        <w:rPr>
          <w:rFonts w:ascii="Times New Roman" w:eastAsia="Times New Roman" w:hAnsi="Times New Roman" w:cs="Times New Roman"/>
          <w:sz w:val="24"/>
          <w:szCs w:val="24"/>
          <w:lang w:eastAsia="pl-PL"/>
        </w:rPr>
        <w:br/>
        <w:t xml:space="preserve">Nie </w:t>
      </w:r>
      <w:r w:rsidRPr="00F71BFD">
        <w:rPr>
          <w:rFonts w:ascii="Times New Roman" w:eastAsia="Times New Roman" w:hAnsi="Times New Roman" w:cs="Times New Roman"/>
          <w:sz w:val="24"/>
          <w:szCs w:val="24"/>
          <w:lang w:eastAsia="pl-PL"/>
        </w:rPr>
        <w:br/>
        <w:t xml:space="preserve">Wskazać powody: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lastRenderedPageBreak/>
        <w:t xml:space="preserve">&gt; Oferty winny być sporządzone w języku polskim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IV.6.3) Termin związania ofertą: </w:t>
      </w:r>
      <w:r w:rsidRPr="00F71BFD">
        <w:rPr>
          <w:rFonts w:ascii="Times New Roman" w:eastAsia="Times New Roman" w:hAnsi="Times New Roman" w:cs="Times New Roman"/>
          <w:sz w:val="24"/>
          <w:szCs w:val="24"/>
          <w:lang w:eastAsia="pl-PL"/>
        </w:rPr>
        <w:t xml:space="preserve">do: okres w dniach: 30 (od ostatecznego terminu składania ofert)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1BFD">
        <w:rPr>
          <w:rFonts w:ascii="Times New Roman" w:eastAsia="Times New Roman" w:hAnsi="Times New Roman" w:cs="Times New Roman"/>
          <w:sz w:val="24"/>
          <w:szCs w:val="24"/>
          <w:lang w:eastAsia="pl-PL"/>
        </w:rPr>
        <w:t xml:space="preserve"> Nie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1BFD">
        <w:rPr>
          <w:rFonts w:ascii="Times New Roman" w:eastAsia="Times New Roman" w:hAnsi="Times New Roman" w:cs="Times New Roman"/>
          <w:sz w:val="24"/>
          <w:szCs w:val="24"/>
          <w:lang w:eastAsia="pl-PL"/>
        </w:rPr>
        <w:t xml:space="preserve"> Nie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IV.6.6) Informacje dodatkowe:</w:t>
      </w:r>
      <w:r w:rsidRPr="00F71BFD">
        <w:rPr>
          <w:rFonts w:ascii="Times New Roman" w:eastAsia="Times New Roman" w:hAnsi="Times New Roman" w:cs="Times New Roman"/>
          <w:sz w:val="24"/>
          <w:szCs w:val="24"/>
          <w:lang w:eastAsia="pl-PL"/>
        </w:rPr>
        <w:t xml:space="preserve"> </w:t>
      </w:r>
      <w:r w:rsidRPr="00F71BF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F71BFD" w:rsidRPr="00F71BFD" w:rsidRDefault="00F71BFD" w:rsidP="00F71BFD">
      <w:pPr>
        <w:spacing w:after="0" w:line="240" w:lineRule="auto"/>
        <w:jc w:val="center"/>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u w:val="single"/>
          <w:lang w:eastAsia="pl-PL"/>
        </w:rPr>
        <w:t xml:space="preserve">ZAŁĄCZNIK I - INFORMACJE DOTYCZĄCE OFERT CZĘŚCIOWYCH </w:t>
      </w:r>
    </w:p>
    <w:p w:rsidR="00F71BFD" w:rsidRPr="00F71BFD" w:rsidRDefault="00F71BFD" w:rsidP="00F71BF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180"/>
        <w:gridCol w:w="834"/>
        <w:gridCol w:w="7185"/>
      </w:tblGrid>
      <w:tr w:rsidR="00F71BFD" w:rsidRPr="00F71BFD" w:rsidTr="00F71BFD">
        <w:trPr>
          <w:tblCellSpacing w:w="15" w:type="dxa"/>
        </w:trPr>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bookmarkStart w:id="0" w:name="_GoBack"/>
            <w:bookmarkEnd w:id="0"/>
            <w:r w:rsidRPr="00F71B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1</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Nazwa: </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Projekt rewitalizacji budynku filii Biblioteki Miejskiej w Tczewie przy ulicy Kościuszki 2</w:t>
            </w:r>
          </w:p>
        </w:tc>
      </w:tr>
    </w:tbl>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1) Krótki opis przedmiotu zamówienia </w:t>
      </w:r>
      <w:r w:rsidRPr="00F71B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B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71BFD">
        <w:rPr>
          <w:rFonts w:ascii="Times New Roman" w:eastAsia="Times New Roman" w:hAnsi="Times New Roman" w:cs="Times New Roman"/>
          <w:b/>
          <w:bCs/>
          <w:sz w:val="24"/>
          <w:szCs w:val="24"/>
          <w:lang w:eastAsia="pl-PL"/>
        </w:rPr>
        <w:t>budowlane:</w:t>
      </w:r>
      <w:r w:rsidRPr="00F71BFD">
        <w:rPr>
          <w:rFonts w:ascii="Times New Roman" w:eastAsia="Times New Roman" w:hAnsi="Times New Roman" w:cs="Times New Roman"/>
          <w:sz w:val="24"/>
          <w:szCs w:val="24"/>
          <w:lang w:eastAsia="pl-PL"/>
        </w:rPr>
        <w:t>Część</w:t>
      </w:r>
      <w:proofErr w:type="spellEnd"/>
      <w:r w:rsidRPr="00F71BFD">
        <w:rPr>
          <w:rFonts w:ascii="Times New Roman" w:eastAsia="Times New Roman" w:hAnsi="Times New Roman" w:cs="Times New Roman"/>
          <w:sz w:val="24"/>
          <w:szCs w:val="24"/>
          <w:lang w:eastAsia="pl-PL"/>
        </w:rPr>
        <w:t xml:space="preserve"> nr 1 – Projekt rewitalizacji budynku filii Biblioteki Miejskiej w Tczewie przy ulicy Kościuszki 2 (budynek oznaczony jako część C i D). 1)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 a) Wymagania do wykonania procedury przedprojektowej, objęte zamówieniem: - badania geotechniczne celem rozpoznania warunków gruntowych, - dla spełnienia wymogów MPZP wymagane będzie scalenie działek o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139/2, 140, 142/1 i 143 (w uzgodnieniu z Zamawiającym), - w budynku „D” dla projektowanych otworów okiennych od wschodu (ul. Łazienna) wymagana będzie zgoda Ministra Infrastruktury na odstępstwo od obowiązujących przepisów, - przy pracach budowlanych przewiduje się ingerencję w działkę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9/2 w postaci korekty spływu wód opadowych (wykonanie koryta odwadniającego wzdłuż budynku „D”) – wymagana zgoda właściciela działki, - przy pracach budowlanych przewiduje się ingerencję w działki nr </w:t>
      </w:r>
      <w:proofErr w:type="spellStart"/>
      <w:r w:rsidRPr="00F71BFD">
        <w:rPr>
          <w:rFonts w:ascii="Times New Roman" w:eastAsia="Times New Roman" w:hAnsi="Times New Roman" w:cs="Times New Roman"/>
          <w:sz w:val="24"/>
          <w:szCs w:val="24"/>
          <w:lang w:eastAsia="pl-PL"/>
        </w:rPr>
        <w:t>ewid</w:t>
      </w:r>
      <w:proofErr w:type="spellEnd"/>
      <w:r w:rsidRPr="00F71BFD">
        <w:rPr>
          <w:rFonts w:ascii="Times New Roman" w:eastAsia="Times New Roman" w:hAnsi="Times New Roman" w:cs="Times New Roman"/>
          <w:sz w:val="24"/>
          <w:szCs w:val="24"/>
          <w:lang w:eastAsia="pl-PL"/>
        </w:rPr>
        <w:t xml:space="preserve">. 8, 139/3 i 736 w postaci wykonania izolacji przeciwwodnych ścian fundamentowych i korekty spływu wód opadowych (wykonanie spadku terenu od budynku „C” do studzienek odpływowych) – wymagana zgoda właścicieli działek, - rozpatrzenie czy garaż na działce nr 142/2 został pobudowany prawomocnie; jeśli tak - opracowanie projektu zabezpieczeń bądź rozbiórki i ponownego jego odtworzenia po sprawdzeniu zgodności budowy z zapisami MPZP w Tczewie; b) Projektant ma przygotować kompletną dokumentację projektowo-obliczeniową oraz obejmującą wszystkie prace konieczne do realizacji w/w zadania inwestycyjnego, w </w:t>
      </w:r>
      <w:r w:rsidRPr="00F71BFD">
        <w:rPr>
          <w:rFonts w:ascii="Times New Roman" w:eastAsia="Times New Roman" w:hAnsi="Times New Roman" w:cs="Times New Roman"/>
          <w:sz w:val="24"/>
          <w:szCs w:val="24"/>
          <w:lang w:eastAsia="pl-PL"/>
        </w:rPr>
        <w:lastRenderedPageBreak/>
        <w:t xml:space="preserve">zakresie zgodnym z wnioskiem o dofinansowanie projektu pod nazwą „Miasto od-nowa – rewitalizacja Starego Miasta i </w:t>
      </w:r>
      <w:proofErr w:type="spellStart"/>
      <w:r w:rsidRPr="00F71BFD">
        <w:rPr>
          <w:rFonts w:ascii="Times New Roman" w:eastAsia="Times New Roman" w:hAnsi="Times New Roman" w:cs="Times New Roman"/>
          <w:sz w:val="24"/>
          <w:szCs w:val="24"/>
          <w:lang w:eastAsia="pl-PL"/>
        </w:rPr>
        <w:t>Zatorza</w:t>
      </w:r>
      <w:proofErr w:type="spellEnd"/>
      <w:r w:rsidRPr="00F71BFD">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uzgodnień, pozwoleń, opinii,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2) Wspólny Słownik Zamówień(CPV): </w:t>
      </w:r>
      <w:r w:rsidRPr="00F71BFD">
        <w:rPr>
          <w:rFonts w:ascii="Times New Roman" w:eastAsia="Times New Roman" w:hAnsi="Times New Roman" w:cs="Times New Roman"/>
          <w:sz w:val="24"/>
          <w:szCs w:val="24"/>
          <w:lang w:eastAsia="pl-PL"/>
        </w:rPr>
        <w:t>71220000-6, 71000000-8, 71242000-6, 71248000-8, 71320000-7, 71321200-6</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3) Wartość części zamówienia(jeżeli zamawiający podaje informacje o wartości zamówienia):</w:t>
      </w:r>
      <w:r w:rsidRPr="00F71BFD">
        <w:rPr>
          <w:rFonts w:ascii="Times New Roman" w:eastAsia="Times New Roman" w:hAnsi="Times New Roman" w:cs="Times New Roman"/>
          <w:sz w:val="24"/>
          <w:szCs w:val="24"/>
          <w:lang w:eastAsia="pl-PL"/>
        </w:rPr>
        <w:br/>
        <w:t>Wartość bez VAT: 0,0</w:t>
      </w:r>
      <w:r w:rsidRPr="00F71BFD">
        <w:rPr>
          <w:rFonts w:ascii="Times New Roman" w:eastAsia="Times New Roman" w:hAnsi="Times New Roman" w:cs="Times New Roman"/>
          <w:sz w:val="24"/>
          <w:szCs w:val="24"/>
          <w:lang w:eastAsia="pl-PL"/>
        </w:rPr>
        <w:br/>
        <w:t xml:space="preserve">Waluta: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4) Czas trwania lub termin wykonania: </w:t>
      </w:r>
      <w:r w:rsidRPr="00F71BFD">
        <w:rPr>
          <w:rFonts w:ascii="Times New Roman" w:eastAsia="Times New Roman" w:hAnsi="Times New Roman" w:cs="Times New Roman"/>
          <w:sz w:val="24"/>
          <w:szCs w:val="24"/>
          <w:lang w:eastAsia="pl-PL"/>
        </w:rPr>
        <w:br/>
        <w:t xml:space="preserve">okres w miesiącach: </w:t>
      </w:r>
      <w:r w:rsidRPr="00F71BFD">
        <w:rPr>
          <w:rFonts w:ascii="Times New Roman" w:eastAsia="Times New Roman" w:hAnsi="Times New Roman" w:cs="Times New Roman"/>
          <w:sz w:val="24"/>
          <w:szCs w:val="24"/>
          <w:lang w:eastAsia="pl-PL"/>
        </w:rPr>
        <w:br/>
        <w:t xml:space="preserve">okres w dniach: </w:t>
      </w:r>
      <w:r w:rsidRPr="00F71BFD">
        <w:rPr>
          <w:rFonts w:ascii="Times New Roman" w:eastAsia="Times New Roman" w:hAnsi="Times New Roman" w:cs="Times New Roman"/>
          <w:sz w:val="24"/>
          <w:szCs w:val="24"/>
          <w:lang w:eastAsia="pl-PL"/>
        </w:rPr>
        <w:br/>
        <w:t xml:space="preserve">data rozpoczęcia: </w:t>
      </w:r>
      <w:r w:rsidRPr="00F71BFD">
        <w:rPr>
          <w:rFonts w:ascii="Times New Roman" w:eastAsia="Times New Roman" w:hAnsi="Times New Roman" w:cs="Times New Roman"/>
          <w:sz w:val="24"/>
          <w:szCs w:val="24"/>
          <w:lang w:eastAsia="pl-PL"/>
        </w:rPr>
        <w:br/>
        <w:t>data zakończenia: 2018-02-15</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Znaczenie</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60,00</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40,00</w:t>
            </w:r>
          </w:p>
        </w:tc>
      </w:tr>
    </w:tbl>
    <w:p w:rsidR="00F71BFD" w:rsidRPr="00F71BFD" w:rsidRDefault="00F71BFD" w:rsidP="00F71BFD">
      <w:pPr>
        <w:spacing w:after="24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6) INFORMACJE DODATKOWE:</w:t>
      </w:r>
      <w:r w:rsidRPr="00F71B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180"/>
        <w:gridCol w:w="834"/>
        <w:gridCol w:w="7193"/>
      </w:tblGrid>
      <w:tr w:rsidR="00F71BFD" w:rsidRPr="00F71BFD" w:rsidTr="00F71BFD">
        <w:trPr>
          <w:tblCellSpacing w:w="15" w:type="dxa"/>
        </w:trPr>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2</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Nazwa: </w:t>
            </w:r>
          </w:p>
        </w:tc>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Projekt rewitalizacji budynku Biblioteki Miejskiej w Tczewie przy ulicy J. Dąbrowskiego 6</w:t>
            </w:r>
          </w:p>
        </w:tc>
      </w:tr>
    </w:tbl>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b/>
          <w:bCs/>
          <w:sz w:val="24"/>
          <w:szCs w:val="24"/>
          <w:lang w:eastAsia="pl-PL"/>
        </w:rPr>
        <w:t xml:space="preserve">1) Krótki opis przedmiotu zamówienia </w:t>
      </w:r>
      <w:r w:rsidRPr="00F71B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B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71BFD">
        <w:rPr>
          <w:rFonts w:ascii="Times New Roman" w:eastAsia="Times New Roman" w:hAnsi="Times New Roman" w:cs="Times New Roman"/>
          <w:b/>
          <w:bCs/>
          <w:sz w:val="24"/>
          <w:szCs w:val="24"/>
          <w:lang w:eastAsia="pl-PL"/>
        </w:rPr>
        <w:t>budowlane:</w:t>
      </w:r>
      <w:r w:rsidRPr="00F71BFD">
        <w:rPr>
          <w:rFonts w:ascii="Times New Roman" w:eastAsia="Times New Roman" w:hAnsi="Times New Roman" w:cs="Times New Roman"/>
          <w:sz w:val="24"/>
          <w:szCs w:val="24"/>
          <w:lang w:eastAsia="pl-PL"/>
        </w:rPr>
        <w:t>Część</w:t>
      </w:r>
      <w:proofErr w:type="spellEnd"/>
      <w:r w:rsidRPr="00F71BFD">
        <w:rPr>
          <w:rFonts w:ascii="Times New Roman" w:eastAsia="Times New Roman" w:hAnsi="Times New Roman" w:cs="Times New Roman"/>
          <w:sz w:val="24"/>
          <w:szCs w:val="24"/>
          <w:lang w:eastAsia="pl-PL"/>
        </w:rPr>
        <w:t xml:space="preserve"> nr 2 – Projekt rewitalizacji budynku Biblioteki Miejskiej w Tczewie przy </w:t>
      </w:r>
      <w:r w:rsidRPr="00F71BFD">
        <w:rPr>
          <w:rFonts w:ascii="Times New Roman" w:eastAsia="Times New Roman" w:hAnsi="Times New Roman" w:cs="Times New Roman"/>
          <w:sz w:val="24"/>
          <w:szCs w:val="24"/>
          <w:lang w:eastAsia="pl-PL"/>
        </w:rPr>
        <w:lastRenderedPageBreak/>
        <w:t xml:space="preserve">ulicy J. Dąbrowskiego 6 (budynek oznaczony jako część A i B oraz łącznik Ł). 1) Opracowanie dokumentacji projektowej obejmuje pełny zakres prac wymienionych w koncepcji modernizacji biblioteki stanowiącej załącznik nr 1A Szczegółowego opisu przedmiotu zamówienia SIWZ oraz zgodnie z wytycznymi określonymi w załączniku 4A Szczegółowego opisu przedmiotu zamówienia SIWZ: a) Wymagania do wykonania procedury przedprojektowej, objęte zamówieniem: - badania geotechniczne celem rozpoznania warunków gruntowych, - ekspertyza kominiarska z ustaleniem sprawności i przebiegu kominów, - ekspertyza </w:t>
      </w:r>
      <w:proofErr w:type="spellStart"/>
      <w:r w:rsidRPr="00F71BFD">
        <w:rPr>
          <w:rFonts w:ascii="Times New Roman" w:eastAsia="Times New Roman" w:hAnsi="Times New Roman" w:cs="Times New Roman"/>
          <w:sz w:val="24"/>
          <w:szCs w:val="24"/>
          <w:lang w:eastAsia="pl-PL"/>
        </w:rPr>
        <w:t>mykologiczna</w:t>
      </w:r>
      <w:proofErr w:type="spellEnd"/>
      <w:r w:rsidRPr="00F71BFD">
        <w:rPr>
          <w:rFonts w:ascii="Times New Roman" w:eastAsia="Times New Roman" w:hAnsi="Times New Roman" w:cs="Times New Roman"/>
          <w:sz w:val="24"/>
          <w:szCs w:val="24"/>
          <w:lang w:eastAsia="pl-PL"/>
        </w:rPr>
        <w:t xml:space="preserve"> m.in. porażonych elementów drewnianych stropów, - opracowanie programu prac konserwatorskich przy zabytku m.in. zabezpieczenie/wzmocnienie elementów drewnianych, wzmocnienie, uzupełnienie, oczyszczenie i zabezpieczenie elewacji ceglanej, izolacje wodochronne murów fundamentowych, - ekspertyza pożarowa z wykazaniem niezgodności z przepisami oraz wskazaniem rozwiązań zamiennych ograniczających wpływ czynników na zagrożenie ludzi w budynku zatwierdzona przez Wojewódzką Komendę Straży Pożarnej, - dla zadania modernizacji parkingu należy otrzymać zgodę właściciela działki nr 99/1, - wystąpienie o zgodę na usunięcie zieleni (drzewa od strony wschodniej budynku „A” oraz bluszczu od strony północnej budynku „A” i wschodniej budynku „B”), - wystąpienie do właściwych jednostek o zgodę na montaż szlabanu na wjeździe na parking;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F71BFD">
        <w:rPr>
          <w:rFonts w:ascii="Times New Roman" w:eastAsia="Times New Roman" w:hAnsi="Times New Roman" w:cs="Times New Roman"/>
          <w:sz w:val="24"/>
          <w:szCs w:val="24"/>
          <w:lang w:eastAsia="pl-PL"/>
        </w:rPr>
        <w:t>Zatorza</w:t>
      </w:r>
      <w:proofErr w:type="spellEnd"/>
      <w:r w:rsidRPr="00F71BFD">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opinii, uzgodnień, pozwoleń,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2) Wspólny Słownik Zamówień(CPV): </w:t>
      </w:r>
      <w:r w:rsidRPr="00F71BFD">
        <w:rPr>
          <w:rFonts w:ascii="Times New Roman" w:eastAsia="Times New Roman" w:hAnsi="Times New Roman" w:cs="Times New Roman"/>
          <w:sz w:val="24"/>
          <w:szCs w:val="24"/>
          <w:lang w:eastAsia="pl-PL"/>
        </w:rPr>
        <w:t>71220000-6, 71000000-8, 71242000-6, 71248000-8, 71320000-7, 71321200-6</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3) Wartość części zamówienia(jeżeli zamawiający podaje informacje o wartości zamówienia):</w:t>
      </w:r>
      <w:r w:rsidRPr="00F71BFD">
        <w:rPr>
          <w:rFonts w:ascii="Times New Roman" w:eastAsia="Times New Roman" w:hAnsi="Times New Roman" w:cs="Times New Roman"/>
          <w:sz w:val="24"/>
          <w:szCs w:val="24"/>
          <w:lang w:eastAsia="pl-PL"/>
        </w:rPr>
        <w:br/>
        <w:t>Wartość bez VAT: 0,0</w:t>
      </w:r>
      <w:r w:rsidRPr="00F71BFD">
        <w:rPr>
          <w:rFonts w:ascii="Times New Roman" w:eastAsia="Times New Roman" w:hAnsi="Times New Roman" w:cs="Times New Roman"/>
          <w:sz w:val="24"/>
          <w:szCs w:val="24"/>
          <w:lang w:eastAsia="pl-PL"/>
        </w:rPr>
        <w:br/>
        <w:t xml:space="preserve">Waluta: </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sz w:val="24"/>
          <w:szCs w:val="24"/>
          <w:lang w:eastAsia="pl-PL"/>
        </w:rPr>
        <w:lastRenderedPageBreak/>
        <w:br/>
      </w:r>
      <w:r w:rsidRPr="00F71BFD">
        <w:rPr>
          <w:rFonts w:ascii="Times New Roman" w:eastAsia="Times New Roman" w:hAnsi="Times New Roman" w:cs="Times New Roman"/>
          <w:b/>
          <w:bCs/>
          <w:sz w:val="24"/>
          <w:szCs w:val="24"/>
          <w:lang w:eastAsia="pl-PL"/>
        </w:rPr>
        <w:t xml:space="preserve">4) Czas trwania lub termin wykonania: </w:t>
      </w:r>
      <w:r w:rsidRPr="00F71BFD">
        <w:rPr>
          <w:rFonts w:ascii="Times New Roman" w:eastAsia="Times New Roman" w:hAnsi="Times New Roman" w:cs="Times New Roman"/>
          <w:sz w:val="24"/>
          <w:szCs w:val="24"/>
          <w:lang w:eastAsia="pl-PL"/>
        </w:rPr>
        <w:br/>
        <w:t xml:space="preserve">okres w miesiącach: </w:t>
      </w:r>
      <w:r w:rsidRPr="00F71BFD">
        <w:rPr>
          <w:rFonts w:ascii="Times New Roman" w:eastAsia="Times New Roman" w:hAnsi="Times New Roman" w:cs="Times New Roman"/>
          <w:sz w:val="24"/>
          <w:szCs w:val="24"/>
          <w:lang w:eastAsia="pl-PL"/>
        </w:rPr>
        <w:br/>
        <w:t xml:space="preserve">okres w dniach: </w:t>
      </w:r>
      <w:r w:rsidRPr="00F71BFD">
        <w:rPr>
          <w:rFonts w:ascii="Times New Roman" w:eastAsia="Times New Roman" w:hAnsi="Times New Roman" w:cs="Times New Roman"/>
          <w:sz w:val="24"/>
          <w:szCs w:val="24"/>
          <w:lang w:eastAsia="pl-PL"/>
        </w:rPr>
        <w:br/>
        <w:t xml:space="preserve">data rozpoczęcia: </w:t>
      </w:r>
      <w:r w:rsidRPr="00F71BFD">
        <w:rPr>
          <w:rFonts w:ascii="Times New Roman" w:eastAsia="Times New Roman" w:hAnsi="Times New Roman" w:cs="Times New Roman"/>
          <w:sz w:val="24"/>
          <w:szCs w:val="24"/>
          <w:lang w:eastAsia="pl-PL"/>
        </w:rPr>
        <w:br/>
        <w:t>data zakończenia: 2018-07-16</w:t>
      </w: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Znaczenie</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60,00</w:t>
            </w:r>
          </w:p>
        </w:tc>
      </w:tr>
      <w:tr w:rsidR="00F71BFD" w:rsidRPr="00F71BFD" w:rsidTr="00F71BFD">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t>40,00</w:t>
            </w:r>
          </w:p>
        </w:tc>
      </w:tr>
    </w:tbl>
    <w:p w:rsidR="00F71BFD" w:rsidRPr="00F71BFD" w:rsidRDefault="00F71BFD" w:rsidP="00F71BFD">
      <w:pPr>
        <w:spacing w:after="240" w:line="240" w:lineRule="auto"/>
        <w:rPr>
          <w:rFonts w:ascii="Times New Roman" w:eastAsia="Times New Roman" w:hAnsi="Times New Roman" w:cs="Times New Roman"/>
          <w:sz w:val="24"/>
          <w:szCs w:val="24"/>
          <w:lang w:eastAsia="pl-PL"/>
        </w:rPr>
      </w:pPr>
      <w:r w:rsidRPr="00F71BFD">
        <w:rPr>
          <w:rFonts w:ascii="Times New Roman" w:eastAsia="Times New Roman" w:hAnsi="Times New Roman" w:cs="Times New Roman"/>
          <w:sz w:val="24"/>
          <w:szCs w:val="24"/>
          <w:lang w:eastAsia="pl-PL"/>
        </w:rPr>
        <w:br/>
      </w:r>
      <w:r w:rsidRPr="00F71BFD">
        <w:rPr>
          <w:rFonts w:ascii="Times New Roman" w:eastAsia="Times New Roman" w:hAnsi="Times New Roman" w:cs="Times New Roman"/>
          <w:b/>
          <w:bCs/>
          <w:sz w:val="24"/>
          <w:szCs w:val="24"/>
          <w:lang w:eastAsia="pl-PL"/>
        </w:rPr>
        <w:t>6) INFORMACJE DODATKOWE:</w:t>
      </w:r>
      <w:r w:rsidRPr="00F71BFD">
        <w:rPr>
          <w:rFonts w:ascii="Times New Roman" w:eastAsia="Times New Roman" w:hAnsi="Times New Roman" w:cs="Times New Roman"/>
          <w:sz w:val="24"/>
          <w:szCs w:val="24"/>
          <w:lang w:eastAsia="pl-PL"/>
        </w:rPr>
        <w:br/>
      </w:r>
    </w:p>
    <w:p w:rsidR="00F71BFD" w:rsidRPr="00F71BFD" w:rsidRDefault="00F71BFD" w:rsidP="00F71BFD">
      <w:pPr>
        <w:spacing w:after="240" w:line="240" w:lineRule="auto"/>
        <w:rPr>
          <w:rFonts w:ascii="Times New Roman" w:eastAsia="Times New Roman" w:hAnsi="Times New Roman" w:cs="Times New Roman"/>
          <w:sz w:val="24"/>
          <w:szCs w:val="24"/>
          <w:lang w:eastAsia="pl-PL"/>
        </w:rPr>
      </w:pPr>
    </w:p>
    <w:p w:rsidR="00F71BFD" w:rsidRPr="00F71BFD" w:rsidRDefault="00F71BFD" w:rsidP="00F71B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1BFD" w:rsidRPr="00F71BFD" w:rsidTr="00F71BFD">
        <w:trPr>
          <w:tblCellSpacing w:w="15" w:type="dxa"/>
        </w:trPr>
        <w:tc>
          <w:tcPr>
            <w:tcW w:w="0" w:type="auto"/>
            <w:vAlign w:val="center"/>
            <w:hideMark/>
          </w:tcPr>
          <w:p w:rsidR="00F71BFD" w:rsidRPr="00F71BFD" w:rsidRDefault="00F71BFD" w:rsidP="00F71BFD">
            <w:pPr>
              <w:spacing w:after="0" w:line="240" w:lineRule="auto"/>
              <w:rPr>
                <w:rFonts w:ascii="Times New Roman" w:eastAsia="Times New Roman" w:hAnsi="Times New Roman" w:cs="Times New Roman"/>
                <w:sz w:val="24"/>
                <w:szCs w:val="24"/>
                <w:lang w:eastAsia="pl-PL"/>
              </w:rPr>
            </w:pPr>
          </w:p>
        </w:tc>
      </w:tr>
    </w:tbl>
    <w:p w:rsidR="00F71BFD" w:rsidRPr="00F71BFD" w:rsidRDefault="00F71BFD" w:rsidP="00F71BFD">
      <w:pPr>
        <w:pBdr>
          <w:top w:val="single" w:sz="6" w:space="1" w:color="auto"/>
        </w:pBdr>
        <w:spacing w:after="0" w:line="240" w:lineRule="auto"/>
        <w:jc w:val="center"/>
        <w:rPr>
          <w:rFonts w:ascii="Arial" w:eastAsia="Times New Roman" w:hAnsi="Arial" w:cs="Arial"/>
          <w:vanish/>
          <w:sz w:val="16"/>
          <w:szCs w:val="16"/>
          <w:lang w:eastAsia="pl-PL"/>
        </w:rPr>
      </w:pPr>
      <w:r w:rsidRPr="00F71BFD">
        <w:rPr>
          <w:rFonts w:ascii="Arial" w:eastAsia="Times New Roman" w:hAnsi="Arial" w:cs="Arial"/>
          <w:vanish/>
          <w:sz w:val="16"/>
          <w:szCs w:val="16"/>
          <w:lang w:eastAsia="pl-PL"/>
        </w:rPr>
        <w:t>Dół formularza</w:t>
      </w:r>
    </w:p>
    <w:p w:rsidR="00F71BFD" w:rsidRPr="00F71BFD" w:rsidRDefault="00F71BFD" w:rsidP="00F71BFD">
      <w:pPr>
        <w:pBdr>
          <w:bottom w:val="single" w:sz="6" w:space="1" w:color="auto"/>
        </w:pBdr>
        <w:spacing w:after="0" w:line="240" w:lineRule="auto"/>
        <w:jc w:val="center"/>
        <w:rPr>
          <w:rFonts w:ascii="Arial" w:eastAsia="Times New Roman" w:hAnsi="Arial" w:cs="Arial"/>
          <w:vanish/>
          <w:sz w:val="16"/>
          <w:szCs w:val="16"/>
          <w:lang w:eastAsia="pl-PL"/>
        </w:rPr>
      </w:pPr>
      <w:r w:rsidRPr="00F71BFD">
        <w:rPr>
          <w:rFonts w:ascii="Arial" w:eastAsia="Times New Roman" w:hAnsi="Arial" w:cs="Arial"/>
          <w:vanish/>
          <w:sz w:val="16"/>
          <w:szCs w:val="16"/>
          <w:lang w:eastAsia="pl-PL"/>
        </w:rPr>
        <w:t>Początek formularza</w:t>
      </w:r>
    </w:p>
    <w:p w:rsidR="00F71BFD" w:rsidRPr="00F71BFD" w:rsidRDefault="00F71BFD" w:rsidP="00F71BFD">
      <w:pPr>
        <w:pBdr>
          <w:top w:val="single" w:sz="6" w:space="1" w:color="auto"/>
        </w:pBdr>
        <w:spacing w:after="0" w:line="240" w:lineRule="auto"/>
        <w:jc w:val="center"/>
        <w:rPr>
          <w:rFonts w:ascii="Arial" w:eastAsia="Times New Roman" w:hAnsi="Arial" w:cs="Arial"/>
          <w:vanish/>
          <w:sz w:val="16"/>
          <w:szCs w:val="16"/>
          <w:lang w:eastAsia="pl-PL"/>
        </w:rPr>
      </w:pPr>
      <w:r w:rsidRPr="00F71BFD">
        <w:rPr>
          <w:rFonts w:ascii="Arial" w:eastAsia="Times New Roman" w:hAnsi="Arial" w:cs="Arial"/>
          <w:vanish/>
          <w:sz w:val="16"/>
          <w:szCs w:val="16"/>
          <w:lang w:eastAsia="pl-PL"/>
        </w:rPr>
        <w:t>Dół formularza</w:t>
      </w:r>
    </w:p>
    <w:p w:rsidR="00631C20" w:rsidRDefault="00631C20"/>
    <w:sectPr w:rsidR="00631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4D"/>
    <w:rsid w:val="00631C20"/>
    <w:rsid w:val="00D46E4D"/>
    <w:rsid w:val="00F71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3512">
      <w:bodyDiv w:val="1"/>
      <w:marLeft w:val="0"/>
      <w:marRight w:val="0"/>
      <w:marTop w:val="0"/>
      <w:marBottom w:val="0"/>
      <w:divBdr>
        <w:top w:val="none" w:sz="0" w:space="0" w:color="auto"/>
        <w:left w:val="none" w:sz="0" w:space="0" w:color="auto"/>
        <w:bottom w:val="none" w:sz="0" w:space="0" w:color="auto"/>
        <w:right w:val="none" w:sz="0" w:space="0" w:color="auto"/>
      </w:divBdr>
      <w:divsChild>
        <w:div w:id="1868716221">
          <w:marLeft w:val="0"/>
          <w:marRight w:val="0"/>
          <w:marTop w:val="0"/>
          <w:marBottom w:val="0"/>
          <w:divBdr>
            <w:top w:val="none" w:sz="0" w:space="0" w:color="auto"/>
            <w:left w:val="none" w:sz="0" w:space="0" w:color="auto"/>
            <w:bottom w:val="none" w:sz="0" w:space="0" w:color="auto"/>
            <w:right w:val="none" w:sz="0" w:space="0" w:color="auto"/>
          </w:divBdr>
          <w:divsChild>
            <w:div w:id="1783261148">
              <w:marLeft w:val="0"/>
              <w:marRight w:val="0"/>
              <w:marTop w:val="0"/>
              <w:marBottom w:val="0"/>
              <w:divBdr>
                <w:top w:val="none" w:sz="0" w:space="0" w:color="auto"/>
                <w:left w:val="none" w:sz="0" w:space="0" w:color="auto"/>
                <w:bottom w:val="none" w:sz="0" w:space="0" w:color="auto"/>
                <w:right w:val="none" w:sz="0" w:space="0" w:color="auto"/>
              </w:divBdr>
              <w:divsChild>
                <w:div w:id="1226643907">
                  <w:marLeft w:val="0"/>
                  <w:marRight w:val="0"/>
                  <w:marTop w:val="0"/>
                  <w:marBottom w:val="0"/>
                  <w:divBdr>
                    <w:top w:val="none" w:sz="0" w:space="0" w:color="auto"/>
                    <w:left w:val="none" w:sz="0" w:space="0" w:color="auto"/>
                    <w:bottom w:val="none" w:sz="0" w:space="0" w:color="auto"/>
                    <w:right w:val="none" w:sz="0" w:space="0" w:color="auto"/>
                  </w:divBdr>
                </w:div>
                <w:div w:id="1590697723">
                  <w:marLeft w:val="0"/>
                  <w:marRight w:val="0"/>
                  <w:marTop w:val="0"/>
                  <w:marBottom w:val="0"/>
                  <w:divBdr>
                    <w:top w:val="none" w:sz="0" w:space="0" w:color="auto"/>
                    <w:left w:val="none" w:sz="0" w:space="0" w:color="auto"/>
                    <w:bottom w:val="none" w:sz="0" w:space="0" w:color="auto"/>
                    <w:right w:val="none" w:sz="0" w:space="0" w:color="auto"/>
                  </w:divBdr>
                </w:div>
                <w:div w:id="1201629469">
                  <w:marLeft w:val="0"/>
                  <w:marRight w:val="0"/>
                  <w:marTop w:val="0"/>
                  <w:marBottom w:val="0"/>
                  <w:divBdr>
                    <w:top w:val="none" w:sz="0" w:space="0" w:color="auto"/>
                    <w:left w:val="none" w:sz="0" w:space="0" w:color="auto"/>
                    <w:bottom w:val="none" w:sz="0" w:space="0" w:color="auto"/>
                    <w:right w:val="none" w:sz="0" w:space="0" w:color="auto"/>
                  </w:divBdr>
                  <w:divsChild>
                    <w:div w:id="291450395">
                      <w:marLeft w:val="0"/>
                      <w:marRight w:val="0"/>
                      <w:marTop w:val="0"/>
                      <w:marBottom w:val="0"/>
                      <w:divBdr>
                        <w:top w:val="none" w:sz="0" w:space="0" w:color="auto"/>
                        <w:left w:val="none" w:sz="0" w:space="0" w:color="auto"/>
                        <w:bottom w:val="none" w:sz="0" w:space="0" w:color="auto"/>
                        <w:right w:val="none" w:sz="0" w:space="0" w:color="auto"/>
                      </w:divBdr>
                    </w:div>
                  </w:divsChild>
                </w:div>
                <w:div w:id="715741834">
                  <w:marLeft w:val="0"/>
                  <w:marRight w:val="0"/>
                  <w:marTop w:val="0"/>
                  <w:marBottom w:val="0"/>
                  <w:divBdr>
                    <w:top w:val="none" w:sz="0" w:space="0" w:color="auto"/>
                    <w:left w:val="none" w:sz="0" w:space="0" w:color="auto"/>
                    <w:bottom w:val="none" w:sz="0" w:space="0" w:color="auto"/>
                    <w:right w:val="none" w:sz="0" w:space="0" w:color="auto"/>
                  </w:divBdr>
                </w:div>
                <w:div w:id="1144086411">
                  <w:marLeft w:val="0"/>
                  <w:marRight w:val="0"/>
                  <w:marTop w:val="0"/>
                  <w:marBottom w:val="0"/>
                  <w:divBdr>
                    <w:top w:val="none" w:sz="0" w:space="0" w:color="auto"/>
                    <w:left w:val="none" w:sz="0" w:space="0" w:color="auto"/>
                    <w:bottom w:val="none" w:sz="0" w:space="0" w:color="auto"/>
                    <w:right w:val="none" w:sz="0" w:space="0" w:color="auto"/>
                  </w:divBdr>
                  <w:divsChild>
                    <w:div w:id="2091537517">
                      <w:marLeft w:val="0"/>
                      <w:marRight w:val="0"/>
                      <w:marTop w:val="0"/>
                      <w:marBottom w:val="0"/>
                      <w:divBdr>
                        <w:top w:val="none" w:sz="0" w:space="0" w:color="auto"/>
                        <w:left w:val="none" w:sz="0" w:space="0" w:color="auto"/>
                        <w:bottom w:val="none" w:sz="0" w:space="0" w:color="auto"/>
                        <w:right w:val="none" w:sz="0" w:space="0" w:color="auto"/>
                      </w:divBdr>
                    </w:div>
                    <w:div w:id="59447892">
                      <w:marLeft w:val="0"/>
                      <w:marRight w:val="0"/>
                      <w:marTop w:val="0"/>
                      <w:marBottom w:val="0"/>
                      <w:divBdr>
                        <w:top w:val="none" w:sz="0" w:space="0" w:color="auto"/>
                        <w:left w:val="none" w:sz="0" w:space="0" w:color="auto"/>
                        <w:bottom w:val="none" w:sz="0" w:space="0" w:color="auto"/>
                        <w:right w:val="none" w:sz="0" w:space="0" w:color="auto"/>
                      </w:divBdr>
                    </w:div>
                    <w:div w:id="276719098">
                      <w:marLeft w:val="0"/>
                      <w:marRight w:val="0"/>
                      <w:marTop w:val="0"/>
                      <w:marBottom w:val="0"/>
                      <w:divBdr>
                        <w:top w:val="none" w:sz="0" w:space="0" w:color="auto"/>
                        <w:left w:val="none" w:sz="0" w:space="0" w:color="auto"/>
                        <w:bottom w:val="none" w:sz="0" w:space="0" w:color="auto"/>
                        <w:right w:val="none" w:sz="0" w:space="0" w:color="auto"/>
                      </w:divBdr>
                    </w:div>
                    <w:div w:id="1293287536">
                      <w:marLeft w:val="0"/>
                      <w:marRight w:val="0"/>
                      <w:marTop w:val="0"/>
                      <w:marBottom w:val="0"/>
                      <w:divBdr>
                        <w:top w:val="none" w:sz="0" w:space="0" w:color="auto"/>
                        <w:left w:val="none" w:sz="0" w:space="0" w:color="auto"/>
                        <w:bottom w:val="none" w:sz="0" w:space="0" w:color="auto"/>
                        <w:right w:val="none" w:sz="0" w:space="0" w:color="auto"/>
                      </w:divBdr>
                    </w:div>
                  </w:divsChild>
                </w:div>
                <w:div w:id="328295335">
                  <w:marLeft w:val="0"/>
                  <w:marRight w:val="0"/>
                  <w:marTop w:val="0"/>
                  <w:marBottom w:val="0"/>
                  <w:divBdr>
                    <w:top w:val="none" w:sz="0" w:space="0" w:color="auto"/>
                    <w:left w:val="none" w:sz="0" w:space="0" w:color="auto"/>
                    <w:bottom w:val="none" w:sz="0" w:space="0" w:color="auto"/>
                    <w:right w:val="none" w:sz="0" w:space="0" w:color="auto"/>
                  </w:divBdr>
                  <w:divsChild>
                    <w:div w:id="64184187">
                      <w:marLeft w:val="0"/>
                      <w:marRight w:val="0"/>
                      <w:marTop w:val="0"/>
                      <w:marBottom w:val="0"/>
                      <w:divBdr>
                        <w:top w:val="none" w:sz="0" w:space="0" w:color="auto"/>
                        <w:left w:val="none" w:sz="0" w:space="0" w:color="auto"/>
                        <w:bottom w:val="none" w:sz="0" w:space="0" w:color="auto"/>
                        <w:right w:val="none" w:sz="0" w:space="0" w:color="auto"/>
                      </w:divBdr>
                    </w:div>
                    <w:div w:id="693503301">
                      <w:marLeft w:val="0"/>
                      <w:marRight w:val="0"/>
                      <w:marTop w:val="0"/>
                      <w:marBottom w:val="0"/>
                      <w:divBdr>
                        <w:top w:val="none" w:sz="0" w:space="0" w:color="auto"/>
                        <w:left w:val="none" w:sz="0" w:space="0" w:color="auto"/>
                        <w:bottom w:val="none" w:sz="0" w:space="0" w:color="auto"/>
                        <w:right w:val="none" w:sz="0" w:space="0" w:color="auto"/>
                      </w:divBdr>
                    </w:div>
                    <w:div w:id="1107695172">
                      <w:marLeft w:val="0"/>
                      <w:marRight w:val="0"/>
                      <w:marTop w:val="0"/>
                      <w:marBottom w:val="0"/>
                      <w:divBdr>
                        <w:top w:val="none" w:sz="0" w:space="0" w:color="auto"/>
                        <w:left w:val="none" w:sz="0" w:space="0" w:color="auto"/>
                        <w:bottom w:val="none" w:sz="0" w:space="0" w:color="auto"/>
                        <w:right w:val="none" w:sz="0" w:space="0" w:color="auto"/>
                      </w:divBdr>
                    </w:div>
                    <w:div w:id="1269660951">
                      <w:marLeft w:val="0"/>
                      <w:marRight w:val="0"/>
                      <w:marTop w:val="0"/>
                      <w:marBottom w:val="0"/>
                      <w:divBdr>
                        <w:top w:val="none" w:sz="0" w:space="0" w:color="auto"/>
                        <w:left w:val="none" w:sz="0" w:space="0" w:color="auto"/>
                        <w:bottom w:val="none" w:sz="0" w:space="0" w:color="auto"/>
                        <w:right w:val="none" w:sz="0" w:space="0" w:color="auto"/>
                      </w:divBdr>
                    </w:div>
                    <w:div w:id="2057243452">
                      <w:marLeft w:val="0"/>
                      <w:marRight w:val="0"/>
                      <w:marTop w:val="0"/>
                      <w:marBottom w:val="0"/>
                      <w:divBdr>
                        <w:top w:val="none" w:sz="0" w:space="0" w:color="auto"/>
                        <w:left w:val="none" w:sz="0" w:space="0" w:color="auto"/>
                        <w:bottom w:val="none" w:sz="0" w:space="0" w:color="auto"/>
                        <w:right w:val="none" w:sz="0" w:space="0" w:color="auto"/>
                      </w:divBdr>
                    </w:div>
                    <w:div w:id="265382895">
                      <w:marLeft w:val="0"/>
                      <w:marRight w:val="0"/>
                      <w:marTop w:val="0"/>
                      <w:marBottom w:val="0"/>
                      <w:divBdr>
                        <w:top w:val="none" w:sz="0" w:space="0" w:color="auto"/>
                        <w:left w:val="none" w:sz="0" w:space="0" w:color="auto"/>
                        <w:bottom w:val="none" w:sz="0" w:space="0" w:color="auto"/>
                        <w:right w:val="none" w:sz="0" w:space="0" w:color="auto"/>
                      </w:divBdr>
                    </w:div>
                    <w:div w:id="1398551826">
                      <w:marLeft w:val="0"/>
                      <w:marRight w:val="0"/>
                      <w:marTop w:val="0"/>
                      <w:marBottom w:val="0"/>
                      <w:divBdr>
                        <w:top w:val="none" w:sz="0" w:space="0" w:color="auto"/>
                        <w:left w:val="none" w:sz="0" w:space="0" w:color="auto"/>
                        <w:bottom w:val="none" w:sz="0" w:space="0" w:color="auto"/>
                        <w:right w:val="none" w:sz="0" w:space="0" w:color="auto"/>
                      </w:divBdr>
                    </w:div>
                  </w:divsChild>
                </w:div>
                <w:div w:id="1400320300">
                  <w:marLeft w:val="0"/>
                  <w:marRight w:val="0"/>
                  <w:marTop w:val="0"/>
                  <w:marBottom w:val="0"/>
                  <w:divBdr>
                    <w:top w:val="none" w:sz="0" w:space="0" w:color="auto"/>
                    <w:left w:val="none" w:sz="0" w:space="0" w:color="auto"/>
                    <w:bottom w:val="none" w:sz="0" w:space="0" w:color="auto"/>
                    <w:right w:val="none" w:sz="0" w:space="0" w:color="auto"/>
                  </w:divBdr>
                  <w:divsChild>
                    <w:div w:id="619652864">
                      <w:marLeft w:val="0"/>
                      <w:marRight w:val="0"/>
                      <w:marTop w:val="0"/>
                      <w:marBottom w:val="0"/>
                      <w:divBdr>
                        <w:top w:val="none" w:sz="0" w:space="0" w:color="auto"/>
                        <w:left w:val="none" w:sz="0" w:space="0" w:color="auto"/>
                        <w:bottom w:val="none" w:sz="0" w:space="0" w:color="auto"/>
                        <w:right w:val="none" w:sz="0" w:space="0" w:color="auto"/>
                      </w:divBdr>
                    </w:div>
                    <w:div w:id="1731920073">
                      <w:marLeft w:val="0"/>
                      <w:marRight w:val="0"/>
                      <w:marTop w:val="0"/>
                      <w:marBottom w:val="0"/>
                      <w:divBdr>
                        <w:top w:val="none" w:sz="0" w:space="0" w:color="auto"/>
                        <w:left w:val="none" w:sz="0" w:space="0" w:color="auto"/>
                        <w:bottom w:val="none" w:sz="0" w:space="0" w:color="auto"/>
                        <w:right w:val="none" w:sz="0" w:space="0" w:color="auto"/>
                      </w:divBdr>
                    </w:div>
                  </w:divsChild>
                </w:div>
                <w:div w:id="399180610">
                  <w:marLeft w:val="0"/>
                  <w:marRight w:val="0"/>
                  <w:marTop w:val="0"/>
                  <w:marBottom w:val="0"/>
                  <w:divBdr>
                    <w:top w:val="none" w:sz="0" w:space="0" w:color="auto"/>
                    <w:left w:val="none" w:sz="0" w:space="0" w:color="auto"/>
                    <w:bottom w:val="none" w:sz="0" w:space="0" w:color="auto"/>
                    <w:right w:val="none" w:sz="0" w:space="0" w:color="auto"/>
                  </w:divBdr>
                  <w:divsChild>
                    <w:div w:id="1828865090">
                      <w:marLeft w:val="0"/>
                      <w:marRight w:val="0"/>
                      <w:marTop w:val="0"/>
                      <w:marBottom w:val="0"/>
                      <w:divBdr>
                        <w:top w:val="none" w:sz="0" w:space="0" w:color="auto"/>
                        <w:left w:val="none" w:sz="0" w:space="0" w:color="auto"/>
                        <w:bottom w:val="none" w:sz="0" w:space="0" w:color="auto"/>
                        <w:right w:val="none" w:sz="0" w:space="0" w:color="auto"/>
                      </w:divBdr>
                    </w:div>
                    <w:div w:id="1193956192">
                      <w:marLeft w:val="0"/>
                      <w:marRight w:val="0"/>
                      <w:marTop w:val="0"/>
                      <w:marBottom w:val="0"/>
                      <w:divBdr>
                        <w:top w:val="none" w:sz="0" w:space="0" w:color="auto"/>
                        <w:left w:val="none" w:sz="0" w:space="0" w:color="auto"/>
                        <w:bottom w:val="none" w:sz="0" w:space="0" w:color="auto"/>
                        <w:right w:val="none" w:sz="0" w:space="0" w:color="auto"/>
                      </w:divBdr>
                    </w:div>
                    <w:div w:id="506478922">
                      <w:marLeft w:val="0"/>
                      <w:marRight w:val="0"/>
                      <w:marTop w:val="0"/>
                      <w:marBottom w:val="0"/>
                      <w:divBdr>
                        <w:top w:val="none" w:sz="0" w:space="0" w:color="auto"/>
                        <w:left w:val="none" w:sz="0" w:space="0" w:color="auto"/>
                        <w:bottom w:val="none" w:sz="0" w:space="0" w:color="auto"/>
                        <w:right w:val="none" w:sz="0" w:space="0" w:color="auto"/>
                      </w:divBdr>
                    </w:div>
                    <w:div w:id="1510171730">
                      <w:marLeft w:val="0"/>
                      <w:marRight w:val="0"/>
                      <w:marTop w:val="0"/>
                      <w:marBottom w:val="0"/>
                      <w:divBdr>
                        <w:top w:val="none" w:sz="0" w:space="0" w:color="auto"/>
                        <w:left w:val="none" w:sz="0" w:space="0" w:color="auto"/>
                        <w:bottom w:val="none" w:sz="0" w:space="0" w:color="auto"/>
                        <w:right w:val="none" w:sz="0" w:space="0" w:color="auto"/>
                      </w:divBdr>
                    </w:div>
                    <w:div w:id="832841594">
                      <w:marLeft w:val="0"/>
                      <w:marRight w:val="0"/>
                      <w:marTop w:val="0"/>
                      <w:marBottom w:val="0"/>
                      <w:divBdr>
                        <w:top w:val="none" w:sz="0" w:space="0" w:color="auto"/>
                        <w:left w:val="none" w:sz="0" w:space="0" w:color="auto"/>
                        <w:bottom w:val="none" w:sz="0" w:space="0" w:color="auto"/>
                        <w:right w:val="none" w:sz="0" w:space="0" w:color="auto"/>
                      </w:divBdr>
                    </w:div>
                    <w:div w:id="337342939">
                      <w:marLeft w:val="0"/>
                      <w:marRight w:val="0"/>
                      <w:marTop w:val="0"/>
                      <w:marBottom w:val="0"/>
                      <w:divBdr>
                        <w:top w:val="none" w:sz="0" w:space="0" w:color="auto"/>
                        <w:left w:val="none" w:sz="0" w:space="0" w:color="auto"/>
                        <w:bottom w:val="none" w:sz="0" w:space="0" w:color="auto"/>
                        <w:right w:val="none" w:sz="0" w:space="0" w:color="auto"/>
                      </w:divBdr>
                    </w:div>
                  </w:divsChild>
                </w:div>
                <w:div w:id="1068189367">
                  <w:marLeft w:val="0"/>
                  <w:marRight w:val="0"/>
                  <w:marTop w:val="0"/>
                  <w:marBottom w:val="0"/>
                  <w:divBdr>
                    <w:top w:val="none" w:sz="0" w:space="0" w:color="auto"/>
                    <w:left w:val="none" w:sz="0" w:space="0" w:color="auto"/>
                    <w:bottom w:val="none" w:sz="0" w:space="0" w:color="auto"/>
                    <w:right w:val="none" w:sz="0" w:space="0" w:color="auto"/>
                  </w:divBdr>
                  <w:divsChild>
                    <w:div w:id="2093503581">
                      <w:marLeft w:val="0"/>
                      <w:marRight w:val="0"/>
                      <w:marTop w:val="0"/>
                      <w:marBottom w:val="0"/>
                      <w:divBdr>
                        <w:top w:val="none" w:sz="0" w:space="0" w:color="auto"/>
                        <w:left w:val="none" w:sz="0" w:space="0" w:color="auto"/>
                        <w:bottom w:val="none" w:sz="0" w:space="0" w:color="auto"/>
                        <w:right w:val="none" w:sz="0" w:space="0" w:color="auto"/>
                      </w:divBdr>
                    </w:div>
                    <w:div w:id="555551733">
                      <w:marLeft w:val="0"/>
                      <w:marRight w:val="0"/>
                      <w:marTop w:val="0"/>
                      <w:marBottom w:val="0"/>
                      <w:divBdr>
                        <w:top w:val="none" w:sz="0" w:space="0" w:color="auto"/>
                        <w:left w:val="none" w:sz="0" w:space="0" w:color="auto"/>
                        <w:bottom w:val="none" w:sz="0" w:space="0" w:color="auto"/>
                        <w:right w:val="none" w:sz="0" w:space="0" w:color="auto"/>
                      </w:divBdr>
                    </w:div>
                    <w:div w:id="1327242751">
                      <w:marLeft w:val="0"/>
                      <w:marRight w:val="0"/>
                      <w:marTop w:val="0"/>
                      <w:marBottom w:val="0"/>
                      <w:divBdr>
                        <w:top w:val="none" w:sz="0" w:space="0" w:color="auto"/>
                        <w:left w:val="none" w:sz="0" w:space="0" w:color="auto"/>
                        <w:bottom w:val="none" w:sz="0" w:space="0" w:color="auto"/>
                        <w:right w:val="none" w:sz="0" w:space="0" w:color="auto"/>
                      </w:divBdr>
                    </w:div>
                    <w:div w:id="1565868254">
                      <w:marLeft w:val="0"/>
                      <w:marRight w:val="0"/>
                      <w:marTop w:val="0"/>
                      <w:marBottom w:val="0"/>
                      <w:divBdr>
                        <w:top w:val="none" w:sz="0" w:space="0" w:color="auto"/>
                        <w:left w:val="none" w:sz="0" w:space="0" w:color="auto"/>
                        <w:bottom w:val="none" w:sz="0" w:space="0" w:color="auto"/>
                        <w:right w:val="none" w:sz="0" w:space="0" w:color="auto"/>
                      </w:divBdr>
                    </w:div>
                    <w:div w:id="324020141">
                      <w:marLeft w:val="0"/>
                      <w:marRight w:val="0"/>
                      <w:marTop w:val="0"/>
                      <w:marBottom w:val="0"/>
                      <w:divBdr>
                        <w:top w:val="none" w:sz="0" w:space="0" w:color="auto"/>
                        <w:left w:val="none" w:sz="0" w:space="0" w:color="auto"/>
                        <w:bottom w:val="none" w:sz="0" w:space="0" w:color="auto"/>
                        <w:right w:val="none" w:sz="0" w:space="0" w:color="auto"/>
                      </w:divBdr>
                    </w:div>
                    <w:div w:id="640963465">
                      <w:marLeft w:val="0"/>
                      <w:marRight w:val="0"/>
                      <w:marTop w:val="0"/>
                      <w:marBottom w:val="0"/>
                      <w:divBdr>
                        <w:top w:val="none" w:sz="0" w:space="0" w:color="auto"/>
                        <w:left w:val="none" w:sz="0" w:space="0" w:color="auto"/>
                        <w:bottom w:val="none" w:sz="0" w:space="0" w:color="auto"/>
                        <w:right w:val="none" w:sz="0" w:space="0" w:color="auto"/>
                      </w:divBdr>
                    </w:div>
                    <w:div w:id="1351839541">
                      <w:marLeft w:val="0"/>
                      <w:marRight w:val="0"/>
                      <w:marTop w:val="0"/>
                      <w:marBottom w:val="0"/>
                      <w:divBdr>
                        <w:top w:val="none" w:sz="0" w:space="0" w:color="auto"/>
                        <w:left w:val="none" w:sz="0" w:space="0" w:color="auto"/>
                        <w:bottom w:val="none" w:sz="0" w:space="0" w:color="auto"/>
                        <w:right w:val="none" w:sz="0" w:space="0" w:color="auto"/>
                      </w:divBdr>
                    </w:div>
                    <w:div w:id="2085033116">
                      <w:marLeft w:val="0"/>
                      <w:marRight w:val="0"/>
                      <w:marTop w:val="0"/>
                      <w:marBottom w:val="0"/>
                      <w:divBdr>
                        <w:top w:val="none" w:sz="0" w:space="0" w:color="auto"/>
                        <w:left w:val="none" w:sz="0" w:space="0" w:color="auto"/>
                        <w:bottom w:val="none" w:sz="0" w:space="0" w:color="auto"/>
                        <w:right w:val="none" w:sz="0" w:space="0" w:color="auto"/>
                      </w:divBdr>
                    </w:div>
                    <w:div w:id="771165814">
                      <w:marLeft w:val="0"/>
                      <w:marRight w:val="0"/>
                      <w:marTop w:val="0"/>
                      <w:marBottom w:val="0"/>
                      <w:divBdr>
                        <w:top w:val="none" w:sz="0" w:space="0" w:color="auto"/>
                        <w:left w:val="none" w:sz="0" w:space="0" w:color="auto"/>
                        <w:bottom w:val="none" w:sz="0" w:space="0" w:color="auto"/>
                        <w:right w:val="none" w:sz="0" w:space="0" w:color="auto"/>
                      </w:divBdr>
                    </w:div>
                    <w:div w:id="1588075213">
                      <w:marLeft w:val="0"/>
                      <w:marRight w:val="0"/>
                      <w:marTop w:val="0"/>
                      <w:marBottom w:val="0"/>
                      <w:divBdr>
                        <w:top w:val="none" w:sz="0" w:space="0" w:color="auto"/>
                        <w:left w:val="none" w:sz="0" w:space="0" w:color="auto"/>
                        <w:bottom w:val="none" w:sz="0" w:space="0" w:color="auto"/>
                        <w:right w:val="none" w:sz="0" w:space="0" w:color="auto"/>
                      </w:divBdr>
                    </w:div>
                  </w:divsChild>
                </w:div>
                <w:div w:id="615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7816</Words>
  <Characters>46899</Characters>
  <Application>Microsoft Office Word</Application>
  <DocSecurity>0</DocSecurity>
  <Lines>390</Lines>
  <Paragraphs>109</Paragraphs>
  <ScaleCrop>false</ScaleCrop>
  <Company/>
  <LinksUpToDate>false</LinksUpToDate>
  <CharactersWithSpaces>54606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2017-05-29T11:12:00Z</dcterms:created>
  <dcterms:modified xsi:type="dcterms:W3CDTF">2017-05-29T11:13:00Z</dcterms:modified>
</cp:coreProperties>
</file>