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42" w:rsidRPr="00E52B42" w:rsidRDefault="00E52B42" w:rsidP="00E52B42">
      <w:pPr>
        <w:spacing w:after="0" w:line="260" w:lineRule="atLeast"/>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52B42" w:rsidRPr="00E52B42" w:rsidRDefault="00E52B42" w:rsidP="00E52B42">
      <w:pPr>
        <w:spacing w:after="240" w:line="260" w:lineRule="atLeast"/>
        <w:jc w:val="both"/>
        <w:rPr>
          <w:rFonts w:ascii="Times New Roman" w:eastAsia="Times New Roman" w:hAnsi="Times New Roman" w:cs="Times New Roman"/>
          <w:sz w:val="24"/>
          <w:szCs w:val="24"/>
          <w:lang w:eastAsia="pl-PL"/>
        </w:rPr>
      </w:pPr>
      <w:hyperlink r:id="rId6" w:tgtFrame="_blank" w:history="1">
        <w:r w:rsidRPr="00E52B42">
          <w:rPr>
            <w:rFonts w:ascii="Times New Roman" w:eastAsia="Times New Roman" w:hAnsi="Times New Roman" w:cs="Times New Roman"/>
            <w:color w:val="0000FF"/>
            <w:sz w:val="24"/>
            <w:szCs w:val="24"/>
            <w:u w:val="single"/>
            <w:lang w:eastAsia="pl-PL"/>
          </w:rPr>
          <w:t>www.zp.tczew.pl</w:t>
        </w:r>
      </w:hyperlink>
    </w:p>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52B42" w:rsidRPr="00E52B42" w:rsidRDefault="00E52B42" w:rsidP="00E52B42">
      <w:pPr>
        <w:spacing w:before="100" w:beforeAutospacing="1" w:after="240" w:line="240" w:lineRule="auto"/>
        <w:jc w:val="center"/>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Tczew: Dostawa wraz z montażem urządzeń zabawowych dla wyposażenia placów zabaw zlokalizowanych na terenie miasta Tczewa</w:t>
      </w:r>
      <w:r w:rsidRPr="00E52B42">
        <w:rPr>
          <w:rFonts w:ascii="Times New Roman" w:eastAsia="Times New Roman" w:hAnsi="Times New Roman" w:cs="Times New Roman"/>
          <w:sz w:val="24"/>
          <w:szCs w:val="24"/>
          <w:lang w:eastAsia="pl-PL"/>
        </w:rPr>
        <w:br/>
      </w:r>
      <w:r w:rsidRPr="00E52B42">
        <w:rPr>
          <w:rFonts w:ascii="Times New Roman" w:eastAsia="Times New Roman" w:hAnsi="Times New Roman" w:cs="Times New Roman"/>
          <w:b/>
          <w:bCs/>
          <w:sz w:val="24"/>
          <w:szCs w:val="24"/>
          <w:lang w:eastAsia="pl-PL"/>
        </w:rPr>
        <w:t>Numer ogłoszenia: 75117 - 2016; data zamieszczenia: 08.06.2016</w:t>
      </w:r>
      <w:r w:rsidRPr="00E52B42">
        <w:rPr>
          <w:rFonts w:ascii="Times New Roman" w:eastAsia="Times New Roman" w:hAnsi="Times New Roman" w:cs="Times New Roman"/>
          <w:sz w:val="24"/>
          <w:szCs w:val="24"/>
          <w:lang w:eastAsia="pl-PL"/>
        </w:rPr>
        <w:br/>
        <w:t>OGŁOSZENIE O ZAMÓWIENIU - dostawy</w:t>
      </w:r>
    </w:p>
    <w:p w:rsidR="00E52B42" w:rsidRPr="00E52B42" w:rsidRDefault="00E52B42" w:rsidP="00E52B42">
      <w:pPr>
        <w:spacing w:before="100" w:beforeAutospacing="1" w:after="100" w:afterAutospacing="1"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Zamieszczanie ogłoszenia:</w:t>
      </w:r>
      <w:r w:rsidRPr="00E52B42">
        <w:rPr>
          <w:rFonts w:ascii="Times New Roman" w:eastAsia="Times New Roman" w:hAnsi="Times New Roman" w:cs="Times New Roman"/>
          <w:sz w:val="24"/>
          <w:szCs w:val="24"/>
          <w:lang w:eastAsia="pl-PL"/>
        </w:rPr>
        <w:t xml:space="preserve"> obowiązkowe.</w:t>
      </w:r>
    </w:p>
    <w:p w:rsidR="00E52B42" w:rsidRPr="00E52B42" w:rsidRDefault="00E52B42" w:rsidP="00E52B42">
      <w:pPr>
        <w:spacing w:before="100" w:beforeAutospacing="1" w:after="100" w:afterAutospacing="1"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Ogłoszenie dotyczy:</w:t>
      </w:r>
      <w:r w:rsidRPr="00E52B4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E52B42" w:rsidRPr="00E52B42" w:rsidTr="00E52B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2B42" w:rsidRPr="00E52B42" w:rsidRDefault="00E52B42" w:rsidP="00E52B42">
            <w:pPr>
              <w:spacing w:after="0" w:line="240" w:lineRule="auto"/>
              <w:jc w:val="center"/>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V</w:t>
            </w:r>
          </w:p>
        </w:tc>
        <w:tc>
          <w:tcPr>
            <w:tcW w:w="0" w:type="auto"/>
            <w:vAlign w:val="center"/>
            <w:hideMark/>
          </w:tcPr>
          <w:p w:rsidR="00E52B42" w:rsidRPr="00E52B42" w:rsidRDefault="00E52B42" w:rsidP="00E52B42">
            <w:pPr>
              <w:spacing w:after="0"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zamówienia publicznego</w:t>
            </w:r>
          </w:p>
        </w:tc>
      </w:tr>
      <w:tr w:rsidR="00E52B42" w:rsidRPr="00E52B42" w:rsidTr="00E52B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2B42" w:rsidRPr="00E52B42" w:rsidRDefault="00E52B42" w:rsidP="00E52B42">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52B42" w:rsidRPr="00E52B42" w:rsidRDefault="00E52B42" w:rsidP="00E52B42">
            <w:pPr>
              <w:spacing w:after="0"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zawarcia umowy ramowej</w:t>
            </w:r>
          </w:p>
        </w:tc>
      </w:tr>
      <w:tr w:rsidR="00E52B42" w:rsidRPr="00E52B42" w:rsidTr="00E52B4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52B42" w:rsidRPr="00E52B42" w:rsidRDefault="00E52B42" w:rsidP="00E52B42">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E52B42" w:rsidRPr="00E52B42" w:rsidRDefault="00E52B42" w:rsidP="00E52B42">
            <w:pPr>
              <w:spacing w:after="0"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ustanowienia dynamicznego systemu zakupów (DSZ)</w:t>
            </w:r>
          </w:p>
        </w:tc>
      </w:tr>
    </w:tbl>
    <w:p w:rsidR="00E52B42" w:rsidRPr="00E52B42" w:rsidRDefault="00E52B42" w:rsidP="00E52B42">
      <w:pPr>
        <w:spacing w:before="100" w:beforeAutospacing="1" w:after="100" w:afterAutospacing="1" w:line="240" w:lineRule="auto"/>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SEKCJA I: ZAMAWIAJĄCY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 1) NAZWA I ADRES:</w:t>
      </w:r>
      <w:r w:rsidRPr="00E52B42">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E52B42" w:rsidRPr="00E52B42" w:rsidRDefault="00E52B42" w:rsidP="00E52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Adres strony internetowej zamawiającego:</w:t>
      </w:r>
      <w:r w:rsidRPr="00E52B42">
        <w:rPr>
          <w:rFonts w:ascii="Times New Roman" w:eastAsia="Times New Roman" w:hAnsi="Times New Roman" w:cs="Times New Roman"/>
          <w:sz w:val="24"/>
          <w:szCs w:val="24"/>
          <w:lang w:eastAsia="pl-PL"/>
        </w:rPr>
        <w:t xml:space="preserve"> www.zp.tczew.pl</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 2) RODZAJ ZAMAWIAJĄCEGO:</w:t>
      </w:r>
      <w:r w:rsidRPr="00E52B42">
        <w:rPr>
          <w:rFonts w:ascii="Times New Roman" w:eastAsia="Times New Roman" w:hAnsi="Times New Roman" w:cs="Times New Roman"/>
          <w:sz w:val="24"/>
          <w:szCs w:val="24"/>
          <w:lang w:eastAsia="pl-PL"/>
        </w:rPr>
        <w:t xml:space="preserve"> Administracja samorządowa.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SEKCJA II: PRZEDMIOT ZAMÓWIENIA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 OKREŚLENIE PRZEDMIOTU ZAMÓWIENIA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II.1.1) Nazwa nadana zamówieniu przez zamawiającego:</w:t>
      </w:r>
      <w:r w:rsidRPr="00E52B42">
        <w:rPr>
          <w:rFonts w:ascii="Times New Roman" w:eastAsia="Times New Roman" w:hAnsi="Times New Roman" w:cs="Times New Roman"/>
          <w:sz w:val="24"/>
          <w:szCs w:val="24"/>
          <w:lang w:eastAsia="pl-PL"/>
        </w:rPr>
        <w:t xml:space="preserve"> Dostawa wraz z montażem urządzeń zabawowych dla wyposażenia placów zabaw zlokalizowanych na terenie miasta Tczewa.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II.1.2) Rodzaj zamówienia:</w:t>
      </w:r>
      <w:r w:rsidRPr="00E52B42">
        <w:rPr>
          <w:rFonts w:ascii="Times New Roman" w:eastAsia="Times New Roman" w:hAnsi="Times New Roman" w:cs="Times New Roman"/>
          <w:sz w:val="24"/>
          <w:szCs w:val="24"/>
          <w:lang w:eastAsia="pl-PL"/>
        </w:rPr>
        <w:t xml:space="preserve"> dostawy.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II.1.4) Określenie przedmiotu oraz wielkości lub zakresu zamówienia:</w:t>
      </w:r>
      <w:r w:rsidRPr="00E52B42">
        <w:rPr>
          <w:rFonts w:ascii="Times New Roman" w:eastAsia="Times New Roman" w:hAnsi="Times New Roman" w:cs="Times New Roman"/>
          <w:sz w:val="24"/>
          <w:szCs w:val="24"/>
          <w:lang w:eastAsia="pl-PL"/>
        </w:rPr>
        <w:t xml:space="preserve"> Przedmiot zamówienia obejmuje: 1) dostawę wraz z montażem urządzeń zabawowych dla wyposażenia placów zabaw zlokalizowanych na terenie miasta Tczewa, 2) wykonanie nawierzchni stref bezpieczeństwa dla urządzeń zabawowych: trawiastej oraz piaskowej odpowiednio do zamontowanego urządzenia, z zachowaniem wymogów bezpieczeństwa zgodnie z PN-EN 1177:2009, 3) wykonanie rysunku zagospodarowania placu zabaw (koncepcja architektoniczna), który podlegać będzie zatwierdzeniu przed realizacją przez Zamawiającego. Koncepcja winna przedstawiać rozmieszczenie urządzeń zabawowych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w terenie oraz zwymiarowane strefy bezpieczeństwa poszczególnych urządzeń, jak również grubości nawierzchni bezpiecznych; 4) demontaż fragmentu istniejącego ogrodzenia, ławek, bujawek, piaskownicy, niwelacja terenu fragmentu istniejącego placu zabaw. W zakres </w:t>
      </w:r>
      <w:r w:rsidRPr="00E52B42">
        <w:rPr>
          <w:rFonts w:ascii="Times New Roman" w:eastAsia="Times New Roman" w:hAnsi="Times New Roman" w:cs="Times New Roman"/>
          <w:sz w:val="24"/>
          <w:szCs w:val="24"/>
          <w:lang w:eastAsia="pl-PL"/>
        </w:rPr>
        <w:lastRenderedPageBreak/>
        <w:t xml:space="preserve">przedmiotu zamówienia wchodzi: Zadanie I Dostawa i montaż urządzeń zabawowych oraz wykonanie nawierzchni bezpiecznej pod urządzenia zabawowe, na terenie działki nr 425/22 obręb 6, przy ul. Wyzwolenia w Tczewie: 1) zestaw zabawowy (konstrukcja metalowa) -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1 sztuka, 2) huśtawka wahadłowa podwójna - 1 sztuka, 3) huśtawka wagowa z dwoma siedziskami z odbojnicami - 1 sztuka, 4) piaskownica kwadratowa - 1 sztuka, 5) ławka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oparciem - 2 sztuki, 6) kosz na śmieci - 1 sztuka, 7) tablica regulaminowa - 1 sztuka. Wykonawca dokona rozbiórki starej piaskownicy o kształcie prostokąta o wymiarach 5m x 7m, której ścianki są murowane z cegły na grubość 25 cm. Materiał z rozbiórki należy zutylizować na wysypisku śmieci. Zadanie II Dostawa i montaż urządzeń zabawowych oraz wykonanie nawierzchni bezpiecznej pod urządzenia zabawowe, na terenie działki nr 216/2 obręb 4, przy ul. Akacjowej w Tczewie (istniejący plac zabaw): 1) huśtawka z siedziskiem typu Bocianie gniazdo - 1 sztuka, 2) huśtawka wahadłowa podwójna - 1 sztuka, 3) zestaw sprawnościowy - sześcian gimnastyczny lub wielokąt sprawnościowy wielofunkcyjny (konstrukcja metalowa) - 1 sztuka, 4) karuzela platformowa - 1 sztuka, 5) tablica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regulaminem - 1 sztuka. Ponadto, Wykonawca winien wykonać: 1) demontaż dwóch bujaków sprężynowych oraz ich ponowny montaż na placu zabaw w innym miejscu;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2) demontaż ławek (4 szt.) oraz ich ponowny montaż na placu zabaw w innej lokalizacji;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3) niwelację terenu istniejącego placu zabaw o kształcie prostokąta o wymiarach 23m x 5 m pokrytego nawierzchnią trawiastą (teren nierówny z wybojami) oraz wysianie trawnika;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4) demontaż ogrodzenia systemowego na odcinku długości 15,5 m (przęsła o długości 2,5 m (sześć sztuk) i 1 m wysokości, słupki (7 szt.) o wysokości 1,0 m) w sposób umożliwiający jego ponowne zamontowanie; 5) montaż zdemontowanego ogrodzenia we wskazanym miejscu na placu zabaw. Zadanie III Dostawa i montaż urządzenia zabawowego oraz wykonanie nawierzchni bezpiecznej pod urządzenie zabawowe, na terenie działki nr 356 obręb 5, pomiędzy blokami mieszkalnymi, przy ul. Armii Krajowej 51-53 w Tczewie: 1) huśtawka wahadłowa podwójna - 1 sztuka, 2) przestawienie dwóch ławek (demontaż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i montaż).</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E52B42">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E52B42" w:rsidRPr="00E52B42" w:rsidTr="00E52B4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V</w:t>
            </w:r>
          </w:p>
        </w:tc>
        <w:tc>
          <w:tcPr>
            <w:tcW w:w="0" w:type="auto"/>
            <w:vAlign w:val="center"/>
            <w:hideMark/>
          </w:tcPr>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przewiduje się udzielenie zamówień uzupełniających:</w:t>
            </w:r>
          </w:p>
        </w:tc>
      </w:tr>
    </w:tbl>
    <w:p w:rsidR="00E52B42" w:rsidRPr="00E52B42" w:rsidRDefault="00E52B42" w:rsidP="00E52B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Określenie przedmiotu oraz wielkości lub zakresu zamówień uzupełniających</w:t>
      </w:r>
    </w:p>
    <w:p w:rsidR="00E52B42" w:rsidRPr="00E52B42" w:rsidRDefault="00E52B42" w:rsidP="00E52B4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Zamawiający przewiduje możliwość udzielenia Wykonawcy zamówień uzupełniających w wysokości do 20% wartości zamówienia podstawowego, polegające na rozszerzeniu dostawy zgodnego z przedmiotem zamówienia podstawowego.</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II.1.6) Wspólny Słownik Zamówień (CPV):</w:t>
      </w:r>
      <w:r w:rsidRPr="00E52B42">
        <w:rPr>
          <w:rFonts w:ascii="Times New Roman" w:eastAsia="Times New Roman" w:hAnsi="Times New Roman" w:cs="Times New Roman"/>
          <w:sz w:val="24"/>
          <w:szCs w:val="24"/>
          <w:lang w:eastAsia="pl-PL"/>
        </w:rPr>
        <w:t xml:space="preserve"> 71.00.00.00-0, 45.00.00.00-7, 45.11.27.23-9, 45.22.38.00-4, 45.11.12.91-4, 37.53.52.00-9.</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II.1.7) Czy dopuszcza się złożenie oferty częściowej:</w:t>
      </w:r>
      <w:r w:rsidRPr="00E52B42">
        <w:rPr>
          <w:rFonts w:ascii="Times New Roman" w:eastAsia="Times New Roman" w:hAnsi="Times New Roman" w:cs="Times New Roman"/>
          <w:sz w:val="24"/>
          <w:szCs w:val="24"/>
          <w:lang w:eastAsia="pl-PL"/>
        </w:rPr>
        <w:t xml:space="preserve"> nie.</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II.1.8) Czy dopuszcza się złożenie oferty wariantowej:</w:t>
      </w:r>
      <w:r w:rsidRPr="00E52B42">
        <w:rPr>
          <w:rFonts w:ascii="Times New Roman" w:eastAsia="Times New Roman" w:hAnsi="Times New Roman" w:cs="Times New Roman"/>
          <w:sz w:val="24"/>
          <w:szCs w:val="24"/>
          <w:lang w:eastAsia="pl-PL"/>
        </w:rPr>
        <w:t xml:space="preserve"> nie.</w:t>
      </w:r>
    </w:p>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II.2) CZAS TRWANIA ZAMÓWIENIA LUB TERMIN WYKONANIA:</w:t>
      </w:r>
      <w:r w:rsidRPr="00E52B42">
        <w:rPr>
          <w:rFonts w:ascii="Times New Roman" w:eastAsia="Times New Roman" w:hAnsi="Times New Roman" w:cs="Times New Roman"/>
          <w:sz w:val="24"/>
          <w:szCs w:val="24"/>
          <w:lang w:eastAsia="pl-PL"/>
        </w:rPr>
        <w:t xml:space="preserve"> Okres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w dniach: 50.</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lastRenderedPageBreak/>
        <w:t>SEKCJA III: INFORMACJE O CHARAKTERZE PRAWNYM, EKONOMICZNYM, FINANSOWYM I TECHNICZNYM</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III.1) WADIUM</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Informacja na temat wadium:</w:t>
      </w:r>
      <w:r w:rsidRPr="00E52B42">
        <w:rPr>
          <w:rFonts w:ascii="Times New Roman" w:eastAsia="Times New Roman" w:hAnsi="Times New Roman" w:cs="Times New Roman"/>
          <w:sz w:val="24"/>
          <w:szCs w:val="24"/>
          <w:lang w:eastAsia="pl-PL"/>
        </w:rPr>
        <w:t xml:space="preserve"> Oferta w okresie związania ofertą musi być zabezpieczona wadium w wysokości 1.500,00 zł (słownie: jeden tysiąc pięćset złotych 00/100), które należy wnieść w terminie do składania ofert. Wadium może być wniesione w: - pieniądzu;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2000r. o utworzeniu Polskiej Agencji Rozwoju Przedsiębiorczości (t. j. Dz.U. z 2014 r., poz. 1804 z </w:t>
      </w:r>
      <w:proofErr w:type="spellStart"/>
      <w:r w:rsidRPr="00E52B42">
        <w:rPr>
          <w:rFonts w:ascii="Times New Roman" w:eastAsia="Times New Roman" w:hAnsi="Times New Roman" w:cs="Times New Roman"/>
          <w:sz w:val="24"/>
          <w:szCs w:val="24"/>
          <w:lang w:eastAsia="pl-PL"/>
        </w:rPr>
        <w:t>późn</w:t>
      </w:r>
      <w:proofErr w:type="spellEnd"/>
      <w:r w:rsidRPr="00E52B42">
        <w:rPr>
          <w:rFonts w:ascii="Times New Roman" w:eastAsia="Times New Roman" w:hAnsi="Times New Roman" w:cs="Times New Roman"/>
          <w:sz w:val="24"/>
          <w:szCs w:val="24"/>
          <w:lang w:eastAsia="pl-PL"/>
        </w:rPr>
        <w:t xml:space="preserve">. zm.).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W przypadku wniesienia wadium w pieniądzu należy je wpłacić przelewem na konto (rachunek) Urzędu Miejskiego w Tczewie Bank Pekao S.A. I o/Gdańsk Filia Nr 2 nr 68124012421111001002250598.</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III.2) ZALICZKI</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52B42" w:rsidRPr="00E52B42" w:rsidRDefault="00E52B42" w:rsidP="00E52B4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52B42" w:rsidRPr="00E52B42" w:rsidRDefault="00E52B42" w:rsidP="00E52B4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Opis sposobu dokonywania oceny spełniania tego warunku</w:t>
      </w:r>
    </w:p>
    <w:p w:rsidR="00E52B42" w:rsidRPr="00E52B42" w:rsidRDefault="00E52B42" w:rsidP="00E52B42">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52B42" w:rsidRPr="00E52B42" w:rsidRDefault="00E52B42" w:rsidP="00E52B4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III.3.2) Wiedza i doświadczenie</w:t>
      </w:r>
    </w:p>
    <w:p w:rsidR="00E52B42" w:rsidRPr="00E52B42" w:rsidRDefault="00E52B42" w:rsidP="00E52B4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Opis sposobu dokonywania oceny spełniania tego warunku</w:t>
      </w:r>
    </w:p>
    <w:p w:rsidR="00E52B42" w:rsidRPr="00E52B42" w:rsidRDefault="00E52B42" w:rsidP="00E52B42">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że w okresie ostatnich trzech lat przed upływem terminu składania ofert,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a jeżeli okres prowadzenia działalności jest krótszy - w tym okresie, wykonał min. 2 dostawy urządzeń zabawowych wraz z ich montażem o wartości łącznie z podatkiem VAT nie mniejszej niż 60.000,00 zł (słownie: sześćdziesiąt tysięcy złotych 00/100) każda. Ocena spełniania powyższego warunku wymaganego od Wykonawców zostanie dokonana na podstawie złożonej oferty wg formuły spełnia - nie spełnia.</w:t>
      </w:r>
    </w:p>
    <w:p w:rsidR="00E52B42" w:rsidRPr="00E52B42" w:rsidRDefault="00E52B42" w:rsidP="00E52B4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III.3.3) Potencjał techniczny</w:t>
      </w:r>
    </w:p>
    <w:p w:rsidR="00E52B42" w:rsidRPr="00E52B42" w:rsidRDefault="00E52B42" w:rsidP="00E52B4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Opis sposobu dokonywania oceny spełniania tego warunku</w:t>
      </w:r>
    </w:p>
    <w:p w:rsidR="00E52B42" w:rsidRPr="00E52B42" w:rsidRDefault="00E52B42" w:rsidP="00E52B42">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lastRenderedPageBreak/>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52B42" w:rsidRPr="00E52B42" w:rsidRDefault="00E52B42" w:rsidP="00E52B4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III.3.4) Osoby zdolne do wykonania zamówienia</w:t>
      </w:r>
    </w:p>
    <w:p w:rsidR="00E52B42" w:rsidRPr="00E52B42" w:rsidRDefault="00E52B42" w:rsidP="00E52B4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Opis sposobu dokonywania oceny spełniania tego warunku</w:t>
      </w:r>
    </w:p>
    <w:p w:rsidR="00E52B42" w:rsidRPr="00E52B42" w:rsidRDefault="00E52B42" w:rsidP="00E52B42">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Zamawiający uzna w/w warunek za spełniony jeżeli Wykonawca wykaże,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52B42" w:rsidRPr="00E52B42" w:rsidRDefault="00E52B42" w:rsidP="00E52B4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III.3.5) Sytuacja ekonomiczna i finansowa</w:t>
      </w:r>
    </w:p>
    <w:p w:rsidR="00E52B42" w:rsidRPr="00E52B42" w:rsidRDefault="00E52B42" w:rsidP="00E52B42">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Opis sposobu dokonywania oceny spełniania tego warunku</w:t>
      </w:r>
    </w:p>
    <w:p w:rsidR="00E52B42" w:rsidRPr="00E52B42" w:rsidRDefault="00E52B42" w:rsidP="00E52B42">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 xml:space="preserve">III.4.1) W zakresie wykazania spełniania przez wykonawcę warunków, o których mowa w art. 22 ust. 1 ustawy, oprócz oświadczenia o spełnianiu warunków udziału </w:t>
      </w:r>
      <w:r>
        <w:rPr>
          <w:rFonts w:ascii="Times New Roman" w:eastAsia="Times New Roman" w:hAnsi="Times New Roman" w:cs="Times New Roman"/>
          <w:b/>
          <w:bCs/>
          <w:sz w:val="24"/>
          <w:szCs w:val="24"/>
          <w:lang w:eastAsia="pl-PL"/>
        </w:rPr>
        <w:t xml:space="preserve">                         </w:t>
      </w:r>
      <w:r w:rsidRPr="00E52B42">
        <w:rPr>
          <w:rFonts w:ascii="Times New Roman" w:eastAsia="Times New Roman" w:hAnsi="Times New Roman" w:cs="Times New Roman"/>
          <w:b/>
          <w:bCs/>
          <w:sz w:val="24"/>
          <w:szCs w:val="24"/>
          <w:lang w:eastAsia="pl-PL"/>
        </w:rPr>
        <w:t>w postępowaniu należy przedłożyć:</w:t>
      </w:r>
    </w:p>
    <w:p w:rsidR="00E52B42" w:rsidRPr="00E52B42" w:rsidRDefault="00E52B42" w:rsidP="00E52B42">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wykaz wykonanych, a w przypadku świadczeń okresowych lub ciągłych również wykonywanych, głównych dostaw lub usług, w okresie ostatnich trzech lat przed upływem terminu składania ofert albo wniosków o dopuszczenie do udziału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52B42" w:rsidRPr="00E52B42" w:rsidRDefault="00E52B42" w:rsidP="00E52B4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oświadczenie o braku podstaw do wykluczenia;</w:t>
      </w:r>
    </w:p>
    <w:p w:rsidR="00E52B42" w:rsidRPr="00E52B42" w:rsidRDefault="00E52B42" w:rsidP="00E52B42">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lastRenderedPageBreak/>
        <w:t xml:space="preserve">aktualny odpis z właściwego rejestru lub z centralnej ewidencji i informacji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o udzielenie zamówienia albo składania ofert;</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III.4.3) Dokumenty podmiotów zagranicznych</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III.4.3.1) dokument wystawiony w kraju, w którym ma siedzibę lub miejsce zamieszkania potwierdzający, że:</w:t>
      </w:r>
    </w:p>
    <w:p w:rsidR="00E52B42" w:rsidRPr="00E52B42" w:rsidRDefault="00E52B42" w:rsidP="00E52B42">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III.4.4) Dokumenty dotyczące przynależności do tej samej grupy kapitałowej</w:t>
      </w:r>
    </w:p>
    <w:p w:rsidR="00E52B42" w:rsidRPr="00E52B42" w:rsidRDefault="00E52B42" w:rsidP="00E52B42">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lista podmiotów należących do tej samej grupy kapitałowej w rozumieniu ustawy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dnia 16 lutego 2007 r. o ochronie konkurencji i konsumentów albo informacji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o tym, że nie należy do grupy kapitałowej;</w:t>
      </w:r>
    </w:p>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E52B42" w:rsidRPr="00E52B42" w:rsidRDefault="00E52B42" w:rsidP="00E52B42">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inne dokumenty</w:t>
      </w:r>
    </w:p>
    <w:p w:rsidR="00E52B42" w:rsidRPr="00E52B42" w:rsidRDefault="00E52B42" w:rsidP="00E52B42">
      <w:pPr>
        <w:spacing w:after="0" w:line="240" w:lineRule="auto"/>
        <w:ind w:left="720" w:right="300"/>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a) certyfikat zgodności z PN-EN 1176:2009 wystawiony w języku polskim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(w przypadku dokumentów obcojęzycznych - przetłumaczone na język polski) przez uprawnioną jednostkę certyfikującą dla oferowanych urządzeń zabawowych, b) karty techniczne dla oferowanych urządzeń zabawowych, w celu potwierdzenia, że oferowane urządzenia odpowiadają postawionym przez Zamawiającego wymogom zawartym w opisie przedmiotu zamówienia, zawierające m.in. specyfikację materiałową, wymiarową.</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III.6) INNE DOKUMENTY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Inne dokumenty niewymienione w pkt III.4) albo w pkt III.5)</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1. Jeżeli w kraju miejsca zamieszkania osoby lub w kraju, w którym Wykonawca ma siedzibę lub miejsce zamieszkania, nie wydaje się dokumentu, o którym mowa w pkt III.4.3.1) niniejszego ogłoszenia, zastępuje się go dokumentem zawierającym oświadczenie, w którym </w:t>
      </w:r>
      <w:r w:rsidRPr="00E52B42">
        <w:rPr>
          <w:rFonts w:ascii="Times New Roman" w:eastAsia="Times New Roman" w:hAnsi="Times New Roman" w:cs="Times New Roman"/>
          <w:sz w:val="24"/>
          <w:szCs w:val="24"/>
          <w:lang w:eastAsia="pl-PL"/>
        </w:rPr>
        <w:lastRenderedPageBreak/>
        <w:t xml:space="preserve">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w:t>
      </w:r>
      <w:proofErr w:type="spellStart"/>
      <w:r w:rsidRPr="00E52B42">
        <w:rPr>
          <w:rFonts w:ascii="Times New Roman" w:eastAsia="Times New Roman" w:hAnsi="Times New Roman" w:cs="Times New Roman"/>
          <w:sz w:val="24"/>
          <w:szCs w:val="24"/>
          <w:lang w:eastAsia="pl-PL"/>
        </w:rPr>
        <w:t>Pzp</w:t>
      </w:r>
      <w:proofErr w:type="spellEnd"/>
      <w:r w:rsidRPr="00E52B42">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E52B42">
        <w:rPr>
          <w:rFonts w:ascii="Times New Roman" w:eastAsia="Times New Roman" w:hAnsi="Times New Roman" w:cs="Times New Roman"/>
          <w:sz w:val="24"/>
          <w:szCs w:val="24"/>
          <w:lang w:eastAsia="pl-PL"/>
        </w:rPr>
        <w:t>Pzp</w:t>
      </w:r>
      <w:proofErr w:type="spellEnd"/>
      <w:r w:rsidRPr="00E52B42">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5 SIWZ dotyczącą Podwykonawców.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5. Informacja dla Wykonawców wspólnie ubiegających się o udzielenie zamówienia: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W przypadku Wykonawców wspólnie ubiegających się o udzielenie zamówienia, żaden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nich nie może podlegać wykluczeniu z powodu niespełniania warunków, o których mowa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Rozporządzeniem Prezesa Rady Ministrów z dn. 19.02.2013 r. (Dz. U. 2013 r. poz. 231)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w przypadku innych podmiotów, na zasobach których Wykonawca polega na zasadach określonych w art. 26 ust. 2b ustawy </w:t>
      </w:r>
      <w:proofErr w:type="spellStart"/>
      <w:r w:rsidRPr="00E52B42">
        <w:rPr>
          <w:rFonts w:ascii="Times New Roman" w:eastAsia="Times New Roman" w:hAnsi="Times New Roman" w:cs="Times New Roman"/>
          <w:sz w:val="24"/>
          <w:szCs w:val="24"/>
          <w:lang w:eastAsia="pl-PL"/>
        </w:rPr>
        <w:t>Pzp</w:t>
      </w:r>
      <w:proofErr w:type="spellEnd"/>
      <w:r w:rsidRPr="00E52B42">
        <w:rPr>
          <w:rFonts w:ascii="Times New Roman" w:eastAsia="Times New Roman" w:hAnsi="Times New Roman" w:cs="Times New Roman"/>
          <w:sz w:val="24"/>
          <w:szCs w:val="24"/>
          <w:lang w:eastAsia="pl-PL"/>
        </w:rPr>
        <w:t xml:space="preserve">,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w:t>
      </w:r>
      <w:r w:rsidRPr="00E52B42">
        <w:rPr>
          <w:rFonts w:ascii="Times New Roman" w:eastAsia="Times New Roman" w:hAnsi="Times New Roman" w:cs="Times New Roman"/>
          <w:sz w:val="24"/>
          <w:szCs w:val="24"/>
          <w:lang w:eastAsia="pl-PL"/>
        </w:rPr>
        <w:lastRenderedPageBreak/>
        <w:t>poświadczenia (dowodu o którym mowa w pkt III.4.1) jako dowód traktowane będzie oświadczenie Wykonawcy.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SEKCJA IV: PROCEDURA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IV.1) TRYB UDZIELENIA ZAMÓWIENIA</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IV.1.1) Tryb udzielenia zamówienia:</w:t>
      </w:r>
      <w:r w:rsidRPr="00E52B42">
        <w:rPr>
          <w:rFonts w:ascii="Times New Roman" w:eastAsia="Times New Roman" w:hAnsi="Times New Roman" w:cs="Times New Roman"/>
          <w:sz w:val="24"/>
          <w:szCs w:val="24"/>
          <w:lang w:eastAsia="pl-PL"/>
        </w:rPr>
        <w:t xml:space="preserve"> przetarg nieograniczony.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IV.2) KRYTERIA OCENY OFERT</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 xml:space="preserve">IV.2.1) Kryteria oceny ofert: </w:t>
      </w:r>
      <w:r w:rsidRPr="00E52B42">
        <w:rPr>
          <w:rFonts w:ascii="Times New Roman" w:eastAsia="Times New Roman" w:hAnsi="Times New Roman" w:cs="Times New Roman"/>
          <w:sz w:val="24"/>
          <w:szCs w:val="24"/>
          <w:lang w:eastAsia="pl-PL"/>
        </w:rPr>
        <w:t>cena oraz inne kryteria związane z przedmiotem zamówienia:</w:t>
      </w:r>
    </w:p>
    <w:p w:rsidR="00E52B42" w:rsidRPr="00E52B42" w:rsidRDefault="00E52B42" w:rsidP="00E52B4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1 - Cena - 95</w:t>
      </w:r>
    </w:p>
    <w:p w:rsidR="00E52B42" w:rsidRPr="00E52B42" w:rsidRDefault="00E52B42" w:rsidP="00E52B42">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2 - Termin wykonania zamówienia - 5</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IV.2.2)</w:t>
      </w:r>
      <w:r w:rsidRPr="00E52B42">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E52B42" w:rsidRPr="00E52B42" w:rsidTr="00E52B4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 </w:t>
            </w:r>
          </w:p>
        </w:tc>
        <w:tc>
          <w:tcPr>
            <w:tcW w:w="0" w:type="auto"/>
            <w:vAlign w:val="center"/>
            <w:hideMark/>
          </w:tcPr>
          <w:p w:rsidR="00E52B42" w:rsidRPr="00E52B42" w:rsidRDefault="00E52B42" w:rsidP="00E52B42">
            <w:pPr>
              <w:spacing w:after="0"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przeprowadzona będzie aukcja elektroniczna,</w:t>
            </w:r>
            <w:r w:rsidRPr="00E52B42">
              <w:rPr>
                <w:rFonts w:ascii="Times New Roman" w:eastAsia="Times New Roman" w:hAnsi="Times New Roman" w:cs="Times New Roman"/>
                <w:sz w:val="24"/>
                <w:szCs w:val="24"/>
                <w:lang w:eastAsia="pl-PL"/>
              </w:rPr>
              <w:t xml:space="preserve"> adres strony, na której będzie prowadzona: </w:t>
            </w:r>
          </w:p>
        </w:tc>
      </w:tr>
    </w:tbl>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IV.3) ZMIANA UMOWY</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Dopuszczalne zmiany postanowień umowy oraz określenie warunków zmian</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sz w:val="24"/>
          <w:szCs w:val="24"/>
          <w:lang w:eastAsia="pl-PL"/>
        </w:rP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a także innych przeszkód lub skażeń uniemożliwiających kontynuowanie prac, 3) zmiany technologii wykonania prac na wniosek Wykonawcy lub Zamawiającego, pod warunkiem,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że zmiana ta będzie korzystna dla Zamawiającego, 4) aktualizacji rozwiązań projektowych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uwagi na postęp technologiczny, 5) zmiany parametrów urządzeń lub wyposażenia,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3. Zmiany, o których mowa w pkt 2 mogą zostać dokonane, jeżeli zachodzą niżej wymienione okoliczności (lub zachodzi co najmniej jedna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 xml:space="preserve">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lastRenderedPageBreak/>
        <w:t xml:space="preserve">4) zmianą obowiązujących przepisów prawa, 5) obniżeniem kosztu wykonania prac lub eksploatacji (użytkowania) przedmiotu umowy, 6) siłą wyższą. 4. Zmniejszenie wynagrodzenia w przypadku zmian w zakresie, o którym mowa w pkt 2 </w:t>
      </w:r>
      <w:proofErr w:type="spellStart"/>
      <w:r w:rsidRPr="00E52B42">
        <w:rPr>
          <w:rFonts w:ascii="Times New Roman" w:eastAsia="Times New Roman" w:hAnsi="Times New Roman" w:cs="Times New Roman"/>
          <w:sz w:val="24"/>
          <w:szCs w:val="24"/>
          <w:lang w:eastAsia="pl-PL"/>
        </w:rPr>
        <w:t>ppkt</w:t>
      </w:r>
      <w:proofErr w:type="spellEnd"/>
      <w:r w:rsidRPr="00E52B42">
        <w:rPr>
          <w:rFonts w:ascii="Times New Roman" w:eastAsia="Times New Roman" w:hAnsi="Times New Roman" w:cs="Times New Roman"/>
          <w:sz w:val="24"/>
          <w:szCs w:val="24"/>
          <w:lang w:eastAsia="pl-PL"/>
        </w:rPr>
        <w:t xml:space="preserve"> 6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IV.4) INFORMACJE ADMINISTRACYJNE</w:t>
      </w:r>
    </w:p>
    <w:p w:rsid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IV.4.1)</w:t>
      </w:r>
      <w:r w:rsidRPr="00E52B42">
        <w:rPr>
          <w:rFonts w:ascii="Times New Roman" w:eastAsia="Times New Roman" w:hAnsi="Times New Roman" w:cs="Times New Roman"/>
          <w:sz w:val="24"/>
          <w:szCs w:val="24"/>
          <w:lang w:eastAsia="pl-PL"/>
        </w:rPr>
        <w:t> </w:t>
      </w:r>
      <w:r w:rsidRPr="00E52B42">
        <w:rPr>
          <w:rFonts w:ascii="Times New Roman" w:eastAsia="Times New Roman" w:hAnsi="Times New Roman" w:cs="Times New Roman"/>
          <w:b/>
          <w:bCs/>
          <w:sz w:val="24"/>
          <w:szCs w:val="24"/>
          <w:lang w:eastAsia="pl-PL"/>
        </w:rPr>
        <w:t>Adres strony internetowej, na której jest dostępna specyfikacja istotnych warunków zamówienia:</w:t>
      </w:r>
      <w:r w:rsidRPr="00E52B42">
        <w:rPr>
          <w:rFonts w:ascii="Times New Roman" w:eastAsia="Times New Roman" w:hAnsi="Times New Roman" w:cs="Times New Roman"/>
          <w:sz w:val="24"/>
          <w:szCs w:val="24"/>
          <w:lang w:eastAsia="pl-PL"/>
        </w:rPr>
        <w:t xml:space="preserve"> </w:t>
      </w:r>
      <w:hyperlink r:id="rId7" w:history="1">
        <w:r w:rsidRPr="00832918">
          <w:rPr>
            <w:rStyle w:val="Hipercze"/>
            <w:rFonts w:ascii="Times New Roman" w:eastAsia="Times New Roman" w:hAnsi="Times New Roman" w:cs="Times New Roman"/>
            <w:sz w:val="24"/>
            <w:szCs w:val="24"/>
            <w:lang w:eastAsia="pl-PL"/>
          </w:rPr>
          <w:t>www.zp.tczew.pl</w:t>
        </w:r>
      </w:hyperlink>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Specyfikację istotnych warunków zamówienia można uzyskać pod adresem:</w:t>
      </w:r>
      <w:r w:rsidRPr="00E52B42">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- 13,00 zł.</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IV.4.4) Termin składania wniosków o dopuszczenie do udziału w postępowaniu lub ofert:</w:t>
      </w:r>
      <w:r w:rsidRPr="00E52B42">
        <w:rPr>
          <w:rFonts w:ascii="Times New Roman" w:eastAsia="Times New Roman" w:hAnsi="Times New Roman" w:cs="Times New Roman"/>
          <w:sz w:val="24"/>
          <w:szCs w:val="24"/>
          <w:lang w:eastAsia="pl-PL"/>
        </w:rPr>
        <w:t xml:space="preserve"> 16.06.2016 godzina 09:00, miejsce: Biuro Obsługi Klienta Urzędu Miejskiego </w:t>
      </w:r>
      <w:r>
        <w:rPr>
          <w:rFonts w:ascii="Times New Roman" w:eastAsia="Times New Roman" w:hAnsi="Times New Roman" w:cs="Times New Roman"/>
          <w:sz w:val="24"/>
          <w:szCs w:val="24"/>
          <w:lang w:eastAsia="pl-PL"/>
        </w:rPr>
        <w:t xml:space="preserve">                   </w:t>
      </w:r>
      <w:r w:rsidRPr="00E52B42">
        <w:rPr>
          <w:rFonts w:ascii="Times New Roman" w:eastAsia="Times New Roman" w:hAnsi="Times New Roman" w:cs="Times New Roman"/>
          <w:sz w:val="24"/>
          <w:szCs w:val="24"/>
          <w:lang w:eastAsia="pl-PL"/>
        </w:rPr>
        <w:t>w Tczewie, Plac Piłsudskiego 1.</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IV.4.5) Termin związania ofertą:</w:t>
      </w:r>
      <w:r w:rsidRPr="00E52B42">
        <w:rPr>
          <w:rFonts w:ascii="Times New Roman" w:eastAsia="Times New Roman" w:hAnsi="Times New Roman" w:cs="Times New Roman"/>
          <w:sz w:val="24"/>
          <w:szCs w:val="24"/>
          <w:lang w:eastAsia="pl-PL"/>
        </w:rPr>
        <w:t xml:space="preserve"> okres w dniach: 30 (od ostatecznego terminu składania ofert).</w:t>
      </w:r>
    </w:p>
    <w:p w:rsidR="00E52B42" w:rsidRPr="00E52B42" w:rsidRDefault="00E52B42" w:rsidP="00E52B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52B42">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t xml:space="preserve">               </w:t>
      </w:r>
      <w:bookmarkStart w:id="0" w:name="_GoBack"/>
      <w:bookmarkEnd w:id="0"/>
      <w:r w:rsidRPr="00E52B42">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52B42">
        <w:rPr>
          <w:rFonts w:ascii="Times New Roman" w:eastAsia="Times New Roman" w:hAnsi="Times New Roman" w:cs="Times New Roman"/>
          <w:sz w:val="24"/>
          <w:szCs w:val="24"/>
          <w:lang w:eastAsia="pl-PL"/>
        </w:rPr>
        <w:t>nie</w:t>
      </w:r>
    </w:p>
    <w:p w:rsidR="00763731" w:rsidRDefault="00763731" w:rsidP="00E52B42">
      <w:pPr>
        <w:jc w:val="both"/>
      </w:pPr>
    </w:p>
    <w:sectPr w:rsidR="00763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B5D9C"/>
    <w:multiLevelType w:val="multilevel"/>
    <w:tmpl w:val="F40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CD1442"/>
    <w:multiLevelType w:val="multilevel"/>
    <w:tmpl w:val="9D46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E31795"/>
    <w:multiLevelType w:val="multilevel"/>
    <w:tmpl w:val="E8AA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01F16EF"/>
    <w:multiLevelType w:val="multilevel"/>
    <w:tmpl w:val="211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AD1383"/>
    <w:multiLevelType w:val="multilevel"/>
    <w:tmpl w:val="90A6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73893"/>
    <w:multiLevelType w:val="multilevel"/>
    <w:tmpl w:val="3648C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741FD"/>
    <w:multiLevelType w:val="multilevel"/>
    <w:tmpl w:val="7348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00976"/>
    <w:multiLevelType w:val="multilevel"/>
    <w:tmpl w:val="5C2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1F382E"/>
    <w:multiLevelType w:val="multilevel"/>
    <w:tmpl w:val="00E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EC"/>
    <w:rsid w:val="00763731"/>
    <w:rsid w:val="009E4CEC"/>
    <w:rsid w:val="00E52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2B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2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2478">
      <w:bodyDiv w:val="1"/>
      <w:marLeft w:val="0"/>
      <w:marRight w:val="0"/>
      <w:marTop w:val="0"/>
      <w:marBottom w:val="0"/>
      <w:divBdr>
        <w:top w:val="none" w:sz="0" w:space="0" w:color="auto"/>
        <w:left w:val="none" w:sz="0" w:space="0" w:color="auto"/>
        <w:bottom w:val="none" w:sz="0" w:space="0" w:color="auto"/>
        <w:right w:val="none" w:sz="0" w:space="0" w:color="auto"/>
      </w:divBdr>
      <w:divsChild>
        <w:div w:id="188718392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p.tcze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2999</Words>
  <Characters>18000</Characters>
  <Application>Microsoft Office Word</Application>
  <DocSecurity>0</DocSecurity>
  <Lines>150</Lines>
  <Paragraphs>41</Paragraphs>
  <ScaleCrop>false</ScaleCrop>
  <Company/>
  <LinksUpToDate>false</LinksUpToDate>
  <CharactersWithSpaces>20958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2016-06-08T08:41:00Z</dcterms:created>
  <dcterms:modified xsi:type="dcterms:W3CDTF">2016-06-08T08:46:00Z</dcterms:modified>
</cp:coreProperties>
</file>