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008" w14:textId="77777777" w:rsidR="00ED1C78" w:rsidRPr="00EF1E65" w:rsidRDefault="00ED1C78" w:rsidP="00721D97">
      <w:pPr>
        <w:jc w:val="both"/>
        <w:rPr>
          <w:b/>
          <w:bCs/>
          <w:sz w:val="24"/>
          <w:szCs w:val="24"/>
        </w:rPr>
      </w:pPr>
    </w:p>
    <w:p w14:paraId="0B1BA56D" w14:textId="25183F42" w:rsidR="00ED1C78" w:rsidRPr="00EF1E65" w:rsidRDefault="00ED1C78" w:rsidP="00276F12">
      <w:pPr>
        <w:jc w:val="center"/>
        <w:rPr>
          <w:b/>
          <w:bCs/>
          <w:sz w:val="24"/>
          <w:szCs w:val="24"/>
        </w:rPr>
      </w:pPr>
      <w:r w:rsidRPr="00EF1E65">
        <w:rPr>
          <w:b/>
          <w:bCs/>
          <w:sz w:val="24"/>
          <w:szCs w:val="24"/>
        </w:rPr>
        <w:t>ZAPROSZENIE DO SKŁADANIA OFERT</w:t>
      </w:r>
    </w:p>
    <w:p w14:paraId="7BA9330C" w14:textId="77777777" w:rsidR="00ED1C78" w:rsidRPr="00EF1E65" w:rsidRDefault="00ED1C78" w:rsidP="00721D97">
      <w:pPr>
        <w:jc w:val="both"/>
        <w:rPr>
          <w:b/>
          <w:bCs/>
          <w:sz w:val="24"/>
          <w:szCs w:val="24"/>
        </w:rPr>
      </w:pPr>
    </w:p>
    <w:p w14:paraId="265D6923" w14:textId="079B01E4" w:rsidR="0072147E" w:rsidRPr="00F7699D" w:rsidRDefault="00ED1C78" w:rsidP="00721D97">
      <w:pPr>
        <w:spacing w:line="288" w:lineRule="auto"/>
        <w:ind w:left="30"/>
        <w:jc w:val="both"/>
        <w:rPr>
          <w:sz w:val="24"/>
          <w:szCs w:val="24"/>
        </w:rPr>
      </w:pPr>
      <w:r w:rsidRPr="00F7699D">
        <w:rPr>
          <w:sz w:val="24"/>
          <w:szCs w:val="24"/>
        </w:rPr>
        <w:t>Dotyczy postępowania prowadzonego na</w:t>
      </w:r>
      <w:r w:rsidR="0072147E" w:rsidRPr="00F7699D">
        <w:rPr>
          <w:sz w:val="24"/>
          <w:szCs w:val="24"/>
        </w:rPr>
        <w:t>:</w:t>
      </w:r>
    </w:p>
    <w:p w14:paraId="3EA605B9" w14:textId="0D12A5E0" w:rsidR="00ED1C78" w:rsidRPr="00EF1E65" w:rsidRDefault="00D77593" w:rsidP="00D77593">
      <w:pPr>
        <w:jc w:val="center"/>
        <w:rPr>
          <w:sz w:val="24"/>
          <w:szCs w:val="24"/>
        </w:rPr>
      </w:pPr>
      <w:r>
        <w:rPr>
          <w:sz w:val="24"/>
          <w:szCs w:val="24"/>
        </w:rPr>
        <w:t>„</w:t>
      </w:r>
      <w:r w:rsidRPr="00D27097">
        <w:rPr>
          <w:rFonts w:ascii="Calibri" w:hAnsi="Calibri" w:cs="Calibri"/>
          <w:b/>
          <w:sz w:val="24"/>
          <w:szCs w:val="24"/>
        </w:rPr>
        <w:t>Wykonanie dokumentacji projektowej na modernizację budynku Urzędu Miejskiego w Tczewie przy Placu Marszałka Piłsudskiego 1 z uwzględnieniem dostępności dla osób z niepełnosprawnościami i szczególnymi potrzebami”</w:t>
      </w:r>
    </w:p>
    <w:p w14:paraId="24BD1169" w14:textId="06C7AD67" w:rsidR="00D27097" w:rsidRPr="00D27097" w:rsidRDefault="00ED1C78" w:rsidP="00D27097">
      <w:pPr>
        <w:ind w:firstLine="30"/>
        <w:jc w:val="both"/>
        <w:rPr>
          <w:rFonts w:ascii="Calibri" w:hAnsi="Calibri" w:cs="Calibri"/>
          <w:b/>
          <w:sz w:val="24"/>
          <w:szCs w:val="24"/>
        </w:rPr>
      </w:pPr>
      <w:r w:rsidRPr="00EF1E65">
        <w:rPr>
          <w:sz w:val="24"/>
          <w:szCs w:val="24"/>
        </w:rPr>
        <w:t>Gmina Miejska Tczew z siedzibą przy placu Piłsudskiego 1, 83 - 110 Tczew, zaprasza do składania ofert</w:t>
      </w:r>
      <w:r w:rsidR="00F7699D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 xml:space="preserve">na postępowanie pn. </w:t>
      </w:r>
      <w:r w:rsidR="00D27097">
        <w:rPr>
          <w:sz w:val="24"/>
          <w:szCs w:val="24"/>
        </w:rPr>
        <w:t>: „</w:t>
      </w:r>
      <w:r w:rsidR="00D27097" w:rsidRPr="00D27097">
        <w:rPr>
          <w:rFonts w:ascii="Calibri" w:hAnsi="Calibri" w:cs="Calibri"/>
          <w:b/>
          <w:sz w:val="24"/>
          <w:szCs w:val="24"/>
        </w:rPr>
        <w:t>Wykonanie dokumentacji projektowej na modernizację budynku Urzędu Miejskiego w Tczewie przy Placu Marszałka Piłsudskiego 1 z uwzględnieniem dostępności dla osób z niepełnosprawnościami i szczególnymi potrzebami”</w:t>
      </w:r>
    </w:p>
    <w:p w14:paraId="349F342F" w14:textId="0451B008" w:rsidR="001A7536" w:rsidRPr="00F7699D" w:rsidRDefault="001A7536" w:rsidP="00F7699D">
      <w:pPr>
        <w:ind w:firstLine="30"/>
        <w:jc w:val="both"/>
        <w:rPr>
          <w:sz w:val="24"/>
          <w:szCs w:val="24"/>
        </w:rPr>
      </w:pPr>
    </w:p>
    <w:p w14:paraId="4712F73D" w14:textId="5A04A8DF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Do niniejszego zamówienia nie stosuje się przepisów ustawy z dnia 11 września 2019 r. Prawo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zamówień publicznych (</w:t>
      </w:r>
      <w:proofErr w:type="spellStart"/>
      <w:r w:rsidRPr="00EF1E65">
        <w:rPr>
          <w:sz w:val="24"/>
          <w:szCs w:val="24"/>
        </w:rPr>
        <w:t>t.j</w:t>
      </w:r>
      <w:proofErr w:type="spellEnd"/>
      <w:r w:rsidRPr="00EF1E65">
        <w:rPr>
          <w:sz w:val="24"/>
          <w:szCs w:val="24"/>
        </w:rPr>
        <w:t>. Dz. U. z 202</w:t>
      </w:r>
      <w:r w:rsidR="00B27A3C" w:rsidRPr="00EF1E65">
        <w:rPr>
          <w:sz w:val="24"/>
          <w:szCs w:val="24"/>
        </w:rPr>
        <w:t>6</w:t>
      </w:r>
      <w:r w:rsidRPr="00EF1E65">
        <w:rPr>
          <w:sz w:val="24"/>
          <w:szCs w:val="24"/>
        </w:rPr>
        <w:t xml:space="preserve"> r., poz. </w:t>
      </w:r>
      <w:r w:rsidR="00B27A3C" w:rsidRPr="00EF1E65">
        <w:rPr>
          <w:sz w:val="24"/>
          <w:szCs w:val="24"/>
        </w:rPr>
        <w:t>793</w:t>
      </w:r>
      <w:r w:rsidRPr="00EF1E65">
        <w:rPr>
          <w:sz w:val="24"/>
          <w:szCs w:val="24"/>
        </w:rPr>
        <w:t xml:space="preserve"> z </w:t>
      </w:r>
      <w:proofErr w:type="spellStart"/>
      <w:r w:rsidRPr="00EF1E65">
        <w:rPr>
          <w:sz w:val="24"/>
          <w:szCs w:val="24"/>
        </w:rPr>
        <w:t>późn</w:t>
      </w:r>
      <w:proofErr w:type="spellEnd"/>
      <w:r w:rsidRPr="00EF1E65">
        <w:rPr>
          <w:sz w:val="24"/>
          <w:szCs w:val="24"/>
        </w:rPr>
        <w:t>. zm.).</w:t>
      </w:r>
    </w:p>
    <w:p w14:paraId="4B311B5D" w14:textId="289A2F39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UWAGA: Zamawiający zastrzega sobie prawo odwołania postępowania lub jego zakończenia bez</w:t>
      </w:r>
      <w:r w:rsidR="00F6096E">
        <w:rPr>
          <w:sz w:val="24"/>
          <w:szCs w:val="24"/>
        </w:rPr>
        <w:t xml:space="preserve">  </w:t>
      </w:r>
      <w:r w:rsidRPr="00EF1E65">
        <w:rPr>
          <w:sz w:val="24"/>
          <w:szCs w:val="24"/>
        </w:rPr>
        <w:t>wybrania którejkolwiek z ofert.</w:t>
      </w:r>
    </w:p>
    <w:p w14:paraId="250C2E95" w14:textId="5F63CD57" w:rsidR="00721D97" w:rsidRPr="00EF1E65" w:rsidRDefault="00ED1C78" w:rsidP="00721D97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F1E65">
        <w:rPr>
          <w:b/>
          <w:bCs/>
          <w:sz w:val="24"/>
          <w:szCs w:val="24"/>
        </w:rPr>
        <w:t>Opis przedmiotu zamówienia</w:t>
      </w:r>
    </w:p>
    <w:p w14:paraId="27E068FA" w14:textId="3AD42972" w:rsidR="00ED1C78" w:rsidRPr="00FE403B" w:rsidRDefault="00ED1C78" w:rsidP="00721D97">
      <w:pPr>
        <w:jc w:val="both"/>
        <w:rPr>
          <w:b/>
          <w:bCs/>
          <w:sz w:val="24"/>
          <w:szCs w:val="24"/>
        </w:rPr>
      </w:pPr>
      <w:r w:rsidRPr="00EF1E65">
        <w:rPr>
          <w:sz w:val="24"/>
          <w:szCs w:val="24"/>
        </w:rPr>
        <w:t xml:space="preserve"> Przedmiot zamówienia został opisany szczegółowo w Opisie </w:t>
      </w:r>
      <w:r w:rsidR="00374A08" w:rsidRPr="00EF1E65">
        <w:rPr>
          <w:sz w:val="24"/>
          <w:szCs w:val="24"/>
        </w:rPr>
        <w:t>P</w:t>
      </w:r>
      <w:r w:rsidRPr="00EF1E65">
        <w:rPr>
          <w:sz w:val="24"/>
          <w:szCs w:val="24"/>
        </w:rPr>
        <w:t xml:space="preserve">rzedmiotu </w:t>
      </w:r>
      <w:r w:rsidR="00374A08" w:rsidRPr="00EF1E65">
        <w:rPr>
          <w:sz w:val="24"/>
          <w:szCs w:val="24"/>
        </w:rPr>
        <w:t>Z</w:t>
      </w:r>
      <w:r w:rsidRPr="00EF1E65">
        <w:rPr>
          <w:sz w:val="24"/>
          <w:szCs w:val="24"/>
        </w:rPr>
        <w:t>amówienia,</w:t>
      </w:r>
      <w:r w:rsidR="00FE403B">
        <w:rPr>
          <w:b/>
          <w:bCs/>
          <w:sz w:val="24"/>
          <w:szCs w:val="24"/>
        </w:rPr>
        <w:t xml:space="preserve"> </w:t>
      </w:r>
      <w:r w:rsidRPr="00EF1E65">
        <w:rPr>
          <w:sz w:val="24"/>
          <w:szCs w:val="24"/>
        </w:rPr>
        <w:t>stanowiącym załącznik nr 1 do Zapytania ofertowego</w:t>
      </w:r>
      <w:r w:rsidR="00374A08" w:rsidRPr="00EF1E65">
        <w:rPr>
          <w:sz w:val="24"/>
          <w:szCs w:val="24"/>
        </w:rPr>
        <w:t>.</w:t>
      </w:r>
    </w:p>
    <w:p w14:paraId="67280088" w14:textId="3409D513" w:rsidR="00ED1C78" w:rsidRPr="00EF1E65" w:rsidRDefault="00ED1C78" w:rsidP="00721D97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F1E65">
        <w:rPr>
          <w:b/>
          <w:bCs/>
          <w:sz w:val="24"/>
          <w:szCs w:val="24"/>
        </w:rPr>
        <w:t>Gwarancja</w:t>
      </w:r>
    </w:p>
    <w:p w14:paraId="62DF789B" w14:textId="77777777" w:rsidR="00FE403B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Wykonawca udzieli Zamawiającemu pisemnej gwarancji z tytułu wad fizycznych przedmiotu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umowy, która stanowić będzie rozszerzenie odpowiedzialności Wykonawcy za ewentualne wady.</w:t>
      </w:r>
    </w:p>
    <w:p w14:paraId="4687DD9C" w14:textId="7E6424AA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 xml:space="preserve">Okres gwarancji wynosi </w:t>
      </w:r>
      <w:r w:rsidR="00374A08" w:rsidRPr="00EF1E65">
        <w:rPr>
          <w:sz w:val="24"/>
          <w:szCs w:val="24"/>
        </w:rPr>
        <w:t>36</w:t>
      </w:r>
      <w:r w:rsidRPr="00EF1E65">
        <w:rPr>
          <w:sz w:val="24"/>
          <w:szCs w:val="24"/>
        </w:rPr>
        <w:t xml:space="preserve"> miesięcy, licząc od dnia odbioru ostatecznego przedmiotu umowy.</w:t>
      </w:r>
    </w:p>
    <w:p w14:paraId="51745720" w14:textId="3222AD0C" w:rsidR="00721D97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 xml:space="preserve">Zamawiającemu przysługuje rękojmia </w:t>
      </w:r>
      <w:r w:rsidR="00374A08" w:rsidRPr="00EF1E65">
        <w:rPr>
          <w:sz w:val="24"/>
          <w:szCs w:val="24"/>
        </w:rPr>
        <w:t xml:space="preserve">na przedmiot </w:t>
      </w:r>
      <w:r w:rsidRPr="00EF1E65">
        <w:rPr>
          <w:sz w:val="24"/>
          <w:szCs w:val="24"/>
        </w:rPr>
        <w:t xml:space="preserve">umowy </w:t>
      </w:r>
      <w:r w:rsidR="00374A08" w:rsidRPr="00EF1E65">
        <w:rPr>
          <w:sz w:val="24"/>
          <w:szCs w:val="24"/>
        </w:rPr>
        <w:t xml:space="preserve">, który równy będzie okresowi gwarancji i </w:t>
      </w:r>
      <w:r w:rsidR="00F6096E">
        <w:rPr>
          <w:sz w:val="24"/>
          <w:szCs w:val="24"/>
        </w:rPr>
        <w:t xml:space="preserve"> </w:t>
      </w:r>
      <w:r w:rsidR="00374A08" w:rsidRPr="00EF1E65">
        <w:rPr>
          <w:sz w:val="24"/>
          <w:szCs w:val="24"/>
        </w:rPr>
        <w:t>wynosić będzie 36 miesięcy.</w:t>
      </w:r>
    </w:p>
    <w:p w14:paraId="25CCBB66" w14:textId="77777777" w:rsidR="00FE403B" w:rsidRPr="00EF1E65" w:rsidRDefault="00FE403B" w:rsidP="00721D97">
      <w:pPr>
        <w:jc w:val="both"/>
        <w:rPr>
          <w:sz w:val="24"/>
          <w:szCs w:val="24"/>
        </w:rPr>
      </w:pPr>
    </w:p>
    <w:p w14:paraId="35AC9E32" w14:textId="77777777" w:rsidR="00721D97" w:rsidRPr="00EF1E65" w:rsidRDefault="00721D97" w:rsidP="00721D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F1E65">
        <w:rPr>
          <w:b/>
          <w:bCs/>
          <w:sz w:val="24"/>
          <w:szCs w:val="24"/>
        </w:rPr>
        <w:t>Termin wykonania</w:t>
      </w:r>
      <w:r w:rsidR="00ED1C78" w:rsidRPr="00EF1E65">
        <w:rPr>
          <w:b/>
          <w:bCs/>
          <w:sz w:val="24"/>
          <w:szCs w:val="24"/>
        </w:rPr>
        <w:t xml:space="preserve"> zamówienia:</w:t>
      </w:r>
      <w:r w:rsidRPr="00EF1E65">
        <w:rPr>
          <w:b/>
          <w:bCs/>
          <w:sz w:val="24"/>
          <w:szCs w:val="24"/>
        </w:rPr>
        <w:t xml:space="preserve">  </w:t>
      </w:r>
      <w:r w:rsidR="00ED1C78" w:rsidRPr="00EF1E65">
        <w:rPr>
          <w:sz w:val="24"/>
          <w:szCs w:val="24"/>
        </w:rPr>
        <w:t xml:space="preserve">do </w:t>
      </w:r>
      <w:r w:rsidR="00374A08" w:rsidRPr="00EF1E65">
        <w:rPr>
          <w:sz w:val="24"/>
          <w:szCs w:val="24"/>
        </w:rPr>
        <w:t>18.12.2026 r.</w:t>
      </w:r>
      <w:r w:rsidR="00374A08" w:rsidRPr="00EF1E65">
        <w:rPr>
          <w:b/>
          <w:bCs/>
          <w:sz w:val="24"/>
          <w:szCs w:val="24"/>
        </w:rPr>
        <w:t xml:space="preserve"> </w:t>
      </w:r>
      <w:r w:rsidR="00ED1C78" w:rsidRPr="00EF1E65">
        <w:rPr>
          <w:sz w:val="24"/>
          <w:szCs w:val="24"/>
        </w:rPr>
        <w:t>;</w:t>
      </w:r>
    </w:p>
    <w:p w14:paraId="698D2DA0" w14:textId="77777777" w:rsidR="00721D97" w:rsidRPr="00EF1E65" w:rsidRDefault="00721D97" w:rsidP="00721D97">
      <w:pPr>
        <w:pStyle w:val="Akapitzlist"/>
        <w:jc w:val="both"/>
        <w:rPr>
          <w:sz w:val="24"/>
          <w:szCs w:val="24"/>
        </w:rPr>
      </w:pPr>
    </w:p>
    <w:p w14:paraId="3CC3496A" w14:textId="77777777" w:rsidR="00721D97" w:rsidRPr="00EF1E65" w:rsidRDefault="00721D97" w:rsidP="00721D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F1E65">
        <w:rPr>
          <w:b/>
          <w:bCs/>
          <w:sz w:val="24"/>
          <w:szCs w:val="24"/>
        </w:rPr>
        <w:t>P</w:t>
      </w:r>
      <w:r w:rsidR="00ED1C78" w:rsidRPr="00EF1E65">
        <w:rPr>
          <w:b/>
          <w:bCs/>
          <w:sz w:val="24"/>
          <w:szCs w:val="24"/>
        </w:rPr>
        <w:t>rojektowane postanowienia umowy</w:t>
      </w:r>
      <w:r w:rsidR="00ED1C78" w:rsidRPr="00EF1E65">
        <w:rPr>
          <w:sz w:val="24"/>
          <w:szCs w:val="24"/>
        </w:rPr>
        <w:t xml:space="preserve"> – załącznik nr </w:t>
      </w:r>
      <w:r w:rsidR="00374A08" w:rsidRPr="00EF1E65">
        <w:rPr>
          <w:sz w:val="24"/>
          <w:szCs w:val="24"/>
        </w:rPr>
        <w:t>2</w:t>
      </w:r>
      <w:r w:rsidR="00ED1C78" w:rsidRPr="00EF1E65">
        <w:rPr>
          <w:sz w:val="24"/>
          <w:szCs w:val="24"/>
        </w:rPr>
        <w:t>.</w:t>
      </w:r>
    </w:p>
    <w:p w14:paraId="2AE44E89" w14:textId="77777777" w:rsidR="00721D97" w:rsidRPr="00EF1E65" w:rsidRDefault="00721D97" w:rsidP="00721D97">
      <w:pPr>
        <w:pStyle w:val="Akapitzlist"/>
        <w:rPr>
          <w:b/>
          <w:bCs/>
          <w:sz w:val="24"/>
          <w:szCs w:val="24"/>
        </w:rPr>
      </w:pPr>
    </w:p>
    <w:p w14:paraId="2A21C7FC" w14:textId="7DA4F7CC" w:rsidR="00ED1C78" w:rsidRPr="00EF1E65" w:rsidRDefault="00ED1C78" w:rsidP="00721D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F1E65">
        <w:rPr>
          <w:b/>
          <w:bCs/>
          <w:sz w:val="24"/>
          <w:szCs w:val="24"/>
        </w:rPr>
        <w:t>Warunki, które muszą spełnić Wykonawcy:</w:t>
      </w:r>
    </w:p>
    <w:p w14:paraId="282AB2F8" w14:textId="5B94F444" w:rsidR="001F0669" w:rsidRDefault="001F0669" w:rsidP="001F0669">
      <w:pPr>
        <w:pStyle w:val="Akapitzlist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Pr="00C94518">
        <w:rPr>
          <w:rFonts w:ascii="Arial" w:hAnsi="Arial" w:cs="Arial"/>
        </w:rPr>
        <w:t xml:space="preserve">dysponuje odpowiednim potencjałem technicznym oraz osobami zdolnymi do wykonania </w:t>
      </w:r>
      <w:r>
        <w:rPr>
          <w:rFonts w:ascii="Arial" w:hAnsi="Arial" w:cs="Arial"/>
        </w:rPr>
        <w:t xml:space="preserve">niniejszego </w:t>
      </w:r>
      <w:r w:rsidRPr="00C94518">
        <w:rPr>
          <w:rFonts w:ascii="Arial" w:hAnsi="Arial" w:cs="Arial"/>
        </w:rPr>
        <w:t>zamówienia, a w szczególności:</w:t>
      </w:r>
    </w:p>
    <w:p w14:paraId="629F539C" w14:textId="77777777" w:rsidR="00482888" w:rsidRPr="00C94518" w:rsidRDefault="00482888" w:rsidP="00482888">
      <w:pPr>
        <w:pStyle w:val="Akapitzlist"/>
        <w:spacing w:after="0"/>
        <w:jc w:val="both"/>
        <w:rPr>
          <w:rFonts w:ascii="Arial" w:hAnsi="Arial" w:cs="Arial"/>
        </w:rPr>
      </w:pPr>
    </w:p>
    <w:p w14:paraId="5988D39B" w14:textId="20B2FB8E" w:rsidR="00482888" w:rsidRPr="001F0669" w:rsidRDefault="00482888" w:rsidP="001F0669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288" w:lineRule="auto"/>
        <w:jc w:val="both"/>
        <w:rPr>
          <w:rFonts w:ascii="Arial" w:hAnsi="Arial" w:cs="Arial"/>
        </w:rPr>
      </w:pPr>
      <w:r w:rsidRPr="001F0669">
        <w:rPr>
          <w:rFonts w:ascii="Arial" w:eastAsia="Calibri" w:hAnsi="Arial" w:cs="Arial"/>
        </w:rPr>
        <w:lastRenderedPageBreak/>
        <w:t xml:space="preserve">co najmniej 1 osobę posiadającą uprawnienia budowlane do projektowania </w:t>
      </w:r>
      <w:r w:rsidRPr="001F0669">
        <w:rPr>
          <w:rFonts w:ascii="Arial" w:eastAsia="Calibri" w:hAnsi="Arial" w:cs="Arial"/>
          <w:b/>
        </w:rPr>
        <w:t>w specjalności architektonicznej</w:t>
      </w:r>
      <w:r w:rsidRPr="001F0669">
        <w:rPr>
          <w:rFonts w:ascii="Arial" w:eastAsia="Calibri" w:hAnsi="Arial" w:cs="Arial"/>
        </w:rPr>
        <w:t xml:space="preserve"> </w:t>
      </w:r>
      <w:r w:rsidRPr="001F0669">
        <w:rPr>
          <w:rFonts w:ascii="Arial" w:eastAsia="Calibri" w:hAnsi="Arial" w:cs="Arial"/>
          <w:b/>
        </w:rPr>
        <w:t>bez ograniczeń</w:t>
      </w:r>
      <w:r w:rsidRPr="001F0669">
        <w:rPr>
          <w:rFonts w:ascii="Arial" w:eastAsia="Calibri" w:hAnsi="Arial" w:cs="Arial"/>
        </w:rPr>
        <w:t xml:space="preserve"> lub równoważne uprawnienia budowlane, które zostały wydane na podstawie wcześniej wydanych przepisów</w:t>
      </w:r>
      <w:r w:rsidR="001F0669">
        <w:rPr>
          <w:rFonts w:ascii="Arial" w:eastAsia="Calibri" w:hAnsi="Arial" w:cs="Arial"/>
        </w:rPr>
        <w:t>;</w:t>
      </w:r>
    </w:p>
    <w:p w14:paraId="56DAF588" w14:textId="77777777" w:rsidR="001F0669" w:rsidRPr="001F0669" w:rsidRDefault="001F0669" w:rsidP="001F0669">
      <w:pPr>
        <w:pStyle w:val="Akapitzlist"/>
        <w:widowControl w:val="0"/>
        <w:tabs>
          <w:tab w:val="left" w:pos="709"/>
        </w:tabs>
        <w:suppressAutoHyphens/>
        <w:spacing w:after="0" w:line="288" w:lineRule="auto"/>
        <w:ind w:left="502"/>
        <w:jc w:val="both"/>
        <w:rPr>
          <w:rFonts w:ascii="Arial" w:hAnsi="Arial" w:cs="Arial"/>
        </w:rPr>
      </w:pPr>
    </w:p>
    <w:p w14:paraId="12D86A42" w14:textId="20B9AB77" w:rsidR="00482888" w:rsidRPr="001F0669" w:rsidRDefault="00482888" w:rsidP="001F0669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288" w:lineRule="auto"/>
        <w:ind w:left="426" w:hanging="284"/>
        <w:jc w:val="both"/>
        <w:rPr>
          <w:rFonts w:ascii="Arial" w:hAnsi="Arial" w:cs="Arial"/>
        </w:rPr>
      </w:pPr>
      <w:r w:rsidRPr="001F0669">
        <w:rPr>
          <w:rFonts w:ascii="Arial" w:eastAsia="Calibri" w:hAnsi="Arial" w:cs="Arial"/>
        </w:rPr>
        <w:t xml:space="preserve">co najmniej 1 osobę posiadającą uprawnienia budowlane do projektowania </w:t>
      </w:r>
      <w:r w:rsidRPr="001F0669">
        <w:rPr>
          <w:rFonts w:ascii="Arial" w:eastAsia="Calibri" w:hAnsi="Arial" w:cs="Arial"/>
          <w:b/>
        </w:rPr>
        <w:t xml:space="preserve">w specjalności </w:t>
      </w:r>
      <w:proofErr w:type="spellStart"/>
      <w:r w:rsidRPr="001F0669">
        <w:rPr>
          <w:rFonts w:ascii="Arial" w:eastAsia="Calibri" w:hAnsi="Arial" w:cs="Arial"/>
          <w:b/>
        </w:rPr>
        <w:t>konstrukcyjno</w:t>
      </w:r>
      <w:proofErr w:type="spellEnd"/>
      <w:r w:rsidRPr="001F0669">
        <w:rPr>
          <w:rFonts w:ascii="Arial" w:eastAsia="Calibri" w:hAnsi="Arial" w:cs="Arial"/>
          <w:b/>
        </w:rPr>
        <w:t xml:space="preserve"> - budowlanej bez ograniczeń</w:t>
      </w:r>
      <w:r w:rsidRPr="001F0669">
        <w:rPr>
          <w:rFonts w:ascii="Arial" w:eastAsia="Calibri" w:hAnsi="Arial" w:cs="Arial"/>
        </w:rPr>
        <w:t xml:space="preserve"> lub równoważne uprawnienia budowlane, które zostały wydane na podstawie wcześniej wydanych przepisów</w:t>
      </w:r>
      <w:r w:rsidR="001F0669">
        <w:rPr>
          <w:rFonts w:ascii="Arial" w:eastAsia="Calibri" w:hAnsi="Arial" w:cs="Arial"/>
        </w:rPr>
        <w:t>;</w:t>
      </w:r>
    </w:p>
    <w:p w14:paraId="07689D90" w14:textId="77777777" w:rsidR="001F0669" w:rsidRPr="001F0669" w:rsidRDefault="001F0669" w:rsidP="001F0669">
      <w:pPr>
        <w:widowControl w:val="0"/>
        <w:tabs>
          <w:tab w:val="left" w:pos="709"/>
        </w:tabs>
        <w:suppressAutoHyphens/>
        <w:spacing w:after="0" w:line="288" w:lineRule="auto"/>
        <w:jc w:val="both"/>
        <w:rPr>
          <w:rFonts w:ascii="Arial" w:hAnsi="Arial" w:cs="Arial"/>
        </w:rPr>
      </w:pPr>
    </w:p>
    <w:p w14:paraId="7842E245" w14:textId="213AA3CE" w:rsidR="00482888" w:rsidRDefault="00482888" w:rsidP="0075774F">
      <w:pPr>
        <w:pStyle w:val="Akapitzlist"/>
        <w:numPr>
          <w:ilvl w:val="0"/>
          <w:numId w:val="6"/>
        </w:numPr>
        <w:tabs>
          <w:tab w:val="left" w:pos="709"/>
        </w:tabs>
        <w:suppressAutoHyphens/>
        <w:spacing w:after="0" w:line="288" w:lineRule="auto"/>
        <w:ind w:left="426" w:hanging="284"/>
        <w:jc w:val="both"/>
        <w:rPr>
          <w:rFonts w:ascii="Arial" w:eastAsia="Calibri" w:hAnsi="Arial" w:cs="Arial"/>
        </w:rPr>
      </w:pPr>
      <w:r w:rsidRPr="001F0669">
        <w:rPr>
          <w:rFonts w:ascii="Arial" w:eastAsia="Calibri" w:hAnsi="Arial" w:cs="Arial"/>
        </w:rPr>
        <w:t xml:space="preserve">co najmniej 1 osobę posiadającą uprawnienia budowlane do projektowania w </w:t>
      </w:r>
      <w:r w:rsidRPr="001F0669">
        <w:rPr>
          <w:rFonts w:ascii="Arial" w:eastAsia="Calibri" w:hAnsi="Arial" w:cs="Arial"/>
          <w:b/>
        </w:rPr>
        <w:t xml:space="preserve">specjalności </w:t>
      </w:r>
      <w:r w:rsidRPr="001F0669">
        <w:rPr>
          <w:rFonts w:ascii="Arial" w:hAnsi="Arial" w:cs="Arial"/>
          <w:b/>
        </w:rPr>
        <w:t>instalacyjnej w zakresie sieci, instalacji i urządzeń cieplnych, wentylacyjnych, gazowych, wodociągowych i kanalizacyjnych bez ograniczeń</w:t>
      </w:r>
      <w:r w:rsidRPr="001F0669">
        <w:rPr>
          <w:rFonts w:ascii="Arial" w:hAnsi="Arial" w:cs="Arial"/>
        </w:rPr>
        <w:t xml:space="preserve"> </w:t>
      </w:r>
      <w:r w:rsidRPr="001F0669">
        <w:rPr>
          <w:rFonts w:ascii="Arial" w:eastAsia="Calibri" w:hAnsi="Arial" w:cs="Arial"/>
        </w:rPr>
        <w:t>lub równoważne uprawnienia budowlane, które zostały wydane na podstawie wcześniej wydanych przepisów</w:t>
      </w:r>
      <w:r w:rsidR="001F0669">
        <w:rPr>
          <w:rFonts w:ascii="Arial" w:eastAsia="Calibri" w:hAnsi="Arial" w:cs="Arial"/>
        </w:rPr>
        <w:t>;</w:t>
      </w:r>
    </w:p>
    <w:p w14:paraId="484C900E" w14:textId="77777777" w:rsidR="001F0669" w:rsidRPr="001F0669" w:rsidRDefault="001F0669" w:rsidP="001F0669">
      <w:pPr>
        <w:tabs>
          <w:tab w:val="left" w:pos="709"/>
        </w:tabs>
        <w:suppressAutoHyphens/>
        <w:spacing w:after="0" w:line="288" w:lineRule="auto"/>
        <w:jc w:val="both"/>
        <w:rPr>
          <w:rFonts w:ascii="Arial" w:eastAsia="Calibri" w:hAnsi="Arial" w:cs="Arial"/>
        </w:rPr>
      </w:pPr>
    </w:p>
    <w:p w14:paraId="4181116F" w14:textId="77777777" w:rsidR="001F0669" w:rsidRPr="001F0669" w:rsidRDefault="00482888" w:rsidP="001F0669">
      <w:pPr>
        <w:pStyle w:val="Akapitzlist"/>
        <w:numPr>
          <w:ilvl w:val="0"/>
          <w:numId w:val="6"/>
        </w:numPr>
        <w:tabs>
          <w:tab w:val="left" w:pos="709"/>
        </w:tabs>
        <w:suppressAutoHyphens/>
        <w:spacing w:after="0" w:line="288" w:lineRule="auto"/>
        <w:ind w:left="426" w:hanging="284"/>
        <w:jc w:val="both"/>
        <w:rPr>
          <w:rFonts w:ascii="Arial" w:eastAsia="Times New Roman" w:hAnsi="Arial" w:cs="Arial"/>
          <w:bCs/>
          <w:color w:val="000000"/>
        </w:rPr>
      </w:pPr>
      <w:r w:rsidRPr="002C1D7B">
        <w:rPr>
          <w:rFonts w:ascii="Arial" w:eastAsia="Calibri" w:hAnsi="Arial" w:cs="Arial"/>
        </w:rPr>
        <w:t xml:space="preserve">co najmniej 1 osobę posiadającą uprawnienia budowlane do projektowania w </w:t>
      </w:r>
      <w:r w:rsidRPr="002C1D7B">
        <w:rPr>
          <w:rFonts w:ascii="Arial" w:eastAsia="Calibri" w:hAnsi="Arial" w:cs="Arial"/>
          <w:b/>
        </w:rPr>
        <w:t xml:space="preserve">specjalności </w:t>
      </w:r>
      <w:r w:rsidRPr="002C1D7B">
        <w:rPr>
          <w:rFonts w:ascii="Arial" w:hAnsi="Arial" w:cs="Arial"/>
          <w:b/>
        </w:rPr>
        <w:t>instalacyjnej w zakresie sieci, instalacji i urządzeń elektrycznych i elektroenergetycznych</w:t>
      </w:r>
      <w:r w:rsidRPr="002C1D7B">
        <w:rPr>
          <w:rFonts w:ascii="Arial" w:hAnsi="Arial" w:cs="Arial"/>
        </w:rPr>
        <w:t xml:space="preserve"> </w:t>
      </w:r>
      <w:r w:rsidRPr="002C1D7B">
        <w:rPr>
          <w:rFonts w:ascii="Arial" w:hAnsi="Arial" w:cs="Arial"/>
          <w:b/>
        </w:rPr>
        <w:t>bez ograniczeń</w:t>
      </w:r>
      <w:r w:rsidRPr="002C1D7B">
        <w:rPr>
          <w:rFonts w:ascii="Arial" w:hAnsi="Arial" w:cs="Arial"/>
        </w:rPr>
        <w:t xml:space="preserve"> lub </w:t>
      </w:r>
      <w:r w:rsidRPr="002C1D7B">
        <w:rPr>
          <w:rFonts w:ascii="Arial" w:eastAsia="Calibri" w:hAnsi="Arial" w:cs="Arial"/>
        </w:rPr>
        <w:t>równoważne uprawnienia budowlane, które zostały wydane na podstawie wcześniej wydanych przepisów</w:t>
      </w:r>
      <w:r>
        <w:rPr>
          <w:rFonts w:ascii="Arial" w:eastAsia="Calibri" w:hAnsi="Arial" w:cs="Arial"/>
        </w:rPr>
        <w:t>;</w:t>
      </w:r>
    </w:p>
    <w:p w14:paraId="5EF7173F" w14:textId="77777777" w:rsidR="001F0669" w:rsidRPr="001F0669" w:rsidRDefault="001F0669" w:rsidP="001F0669">
      <w:pPr>
        <w:tabs>
          <w:tab w:val="left" w:pos="709"/>
        </w:tabs>
        <w:suppressAutoHyphens/>
        <w:spacing w:after="0" w:line="288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6944C2CE" w14:textId="0DC0C2A9" w:rsidR="00482888" w:rsidRPr="001F0669" w:rsidRDefault="00482888" w:rsidP="001F0669">
      <w:pPr>
        <w:pStyle w:val="Akapitzlist"/>
        <w:numPr>
          <w:ilvl w:val="0"/>
          <w:numId w:val="6"/>
        </w:numPr>
        <w:tabs>
          <w:tab w:val="left" w:pos="709"/>
        </w:tabs>
        <w:suppressAutoHyphens/>
        <w:spacing w:after="0" w:line="288" w:lineRule="auto"/>
        <w:ind w:left="426" w:hanging="284"/>
        <w:jc w:val="both"/>
        <w:rPr>
          <w:rFonts w:ascii="Arial" w:eastAsia="Times New Roman" w:hAnsi="Arial" w:cs="Arial"/>
          <w:bCs/>
          <w:color w:val="000000"/>
        </w:rPr>
      </w:pPr>
      <w:r w:rsidRPr="001F0669">
        <w:rPr>
          <w:rFonts w:ascii="Arial" w:eastAsia="Times New Roman" w:hAnsi="Arial" w:cs="Arial"/>
          <w:bCs/>
          <w:color w:val="000000"/>
        </w:rPr>
        <w:t xml:space="preserve">co najmniej 1 osobę posiadającą uprawnienia budowlane do projektowania </w:t>
      </w:r>
      <w:r w:rsidRPr="001F0669">
        <w:rPr>
          <w:rFonts w:ascii="Arial" w:eastAsia="Times New Roman" w:hAnsi="Arial" w:cs="Arial"/>
          <w:bCs/>
          <w:color w:val="000000"/>
        </w:rPr>
        <w:br/>
      </w:r>
      <w:r w:rsidRPr="001F0669">
        <w:rPr>
          <w:rFonts w:ascii="Arial" w:eastAsia="Times New Roman" w:hAnsi="Arial" w:cs="Arial"/>
          <w:b/>
          <w:bCs/>
          <w:color w:val="000000"/>
        </w:rPr>
        <w:t>w specjalności instalacyjnej w zakresie sieci, instalacji i urządzeń telekomunikacyjnych</w:t>
      </w:r>
      <w:r w:rsidRPr="001F0669">
        <w:rPr>
          <w:rFonts w:ascii="Arial" w:eastAsia="Times New Roman" w:hAnsi="Arial" w:cs="Arial"/>
          <w:bCs/>
          <w:color w:val="000000"/>
        </w:rPr>
        <w:t xml:space="preserve"> lub odpowiadające im równoważne uprawnienia budowlane, które zostały wydane na podstawie wcześniej wydanych przepisów.</w:t>
      </w:r>
    </w:p>
    <w:p w14:paraId="0DF23DD8" w14:textId="77777777" w:rsidR="00482888" w:rsidRPr="00C94518" w:rsidRDefault="00482888" w:rsidP="00482888">
      <w:pPr>
        <w:spacing w:after="0"/>
        <w:rPr>
          <w:rFonts w:ascii="Arial" w:hAnsi="Arial" w:cs="Arial"/>
          <w:color w:val="00B050"/>
        </w:rPr>
      </w:pPr>
    </w:p>
    <w:p w14:paraId="47652D67" w14:textId="39E991FC" w:rsidR="00276F12" w:rsidRPr="00EF1E65" w:rsidRDefault="00276F12" w:rsidP="00721D97">
      <w:pPr>
        <w:pStyle w:val="Akapitzlist"/>
        <w:numPr>
          <w:ilvl w:val="0"/>
          <w:numId w:val="1"/>
        </w:numPr>
        <w:jc w:val="both"/>
        <w:rPr>
          <w:color w:val="C00000"/>
          <w:sz w:val="24"/>
          <w:szCs w:val="24"/>
        </w:rPr>
      </w:pPr>
      <w:r w:rsidRPr="00EF1E65">
        <w:rPr>
          <w:b/>
          <w:bCs/>
          <w:sz w:val="24"/>
          <w:szCs w:val="24"/>
        </w:rPr>
        <w:t xml:space="preserve">Kryteria oceny ofert – </w:t>
      </w:r>
      <w:r w:rsidRPr="00EF1E65">
        <w:rPr>
          <w:sz w:val="24"/>
          <w:szCs w:val="24"/>
        </w:rPr>
        <w:t>cena 100%.</w:t>
      </w:r>
    </w:p>
    <w:p w14:paraId="78784B31" w14:textId="77777777" w:rsidR="00276F12" w:rsidRPr="00EF1E65" w:rsidRDefault="00276F12" w:rsidP="00276F12">
      <w:pPr>
        <w:pStyle w:val="Akapitzlist"/>
        <w:jc w:val="both"/>
        <w:rPr>
          <w:color w:val="C00000"/>
          <w:sz w:val="24"/>
          <w:szCs w:val="24"/>
        </w:rPr>
      </w:pPr>
    </w:p>
    <w:p w14:paraId="3AB37777" w14:textId="0F8B924D" w:rsidR="00276F12" w:rsidRPr="00EF1E65" w:rsidRDefault="00ED1C78" w:rsidP="00721D97">
      <w:pPr>
        <w:pStyle w:val="Akapitzlist"/>
        <w:numPr>
          <w:ilvl w:val="0"/>
          <w:numId w:val="1"/>
        </w:numPr>
        <w:jc w:val="both"/>
        <w:rPr>
          <w:color w:val="C00000"/>
          <w:sz w:val="24"/>
          <w:szCs w:val="24"/>
        </w:rPr>
      </w:pPr>
      <w:r w:rsidRPr="00EF1E65">
        <w:rPr>
          <w:b/>
          <w:bCs/>
          <w:sz w:val="24"/>
          <w:szCs w:val="24"/>
        </w:rPr>
        <w:t>Termin i warunki płatności</w:t>
      </w:r>
      <w:r w:rsidRPr="00EF1E65">
        <w:rPr>
          <w:sz w:val="24"/>
          <w:szCs w:val="24"/>
        </w:rPr>
        <w:t xml:space="preserve"> – zgodnie z projektowanymi postanowieniami umowy.</w:t>
      </w:r>
    </w:p>
    <w:p w14:paraId="5FD8FE65" w14:textId="77777777" w:rsidR="00276F12" w:rsidRPr="00EF1E65" w:rsidRDefault="00276F12" w:rsidP="00276F12">
      <w:pPr>
        <w:pStyle w:val="Akapitzlist"/>
        <w:jc w:val="both"/>
        <w:rPr>
          <w:color w:val="C00000"/>
          <w:sz w:val="24"/>
          <w:szCs w:val="24"/>
        </w:rPr>
      </w:pPr>
    </w:p>
    <w:p w14:paraId="1309480A" w14:textId="3B52D8DA" w:rsidR="00276F12" w:rsidRPr="00EF1E65" w:rsidRDefault="00ED1C78" w:rsidP="00276F12">
      <w:pPr>
        <w:pStyle w:val="Akapitzlist"/>
        <w:numPr>
          <w:ilvl w:val="0"/>
          <w:numId w:val="1"/>
        </w:numPr>
        <w:jc w:val="both"/>
        <w:rPr>
          <w:color w:val="C00000"/>
          <w:sz w:val="24"/>
          <w:szCs w:val="24"/>
        </w:rPr>
      </w:pPr>
      <w:r w:rsidRPr="00EF1E65">
        <w:rPr>
          <w:b/>
          <w:bCs/>
          <w:sz w:val="24"/>
          <w:szCs w:val="24"/>
        </w:rPr>
        <w:t>Miejsce i termin składania ofert.</w:t>
      </w:r>
    </w:p>
    <w:p w14:paraId="268FDD51" w14:textId="3D180A17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Ofertę należy złożyć według wyboru Wykonawcy: w siedzibie Zamawiającego - Urząd Miejski w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Tczewie, Biuro Obsługi Klienta, Plac Piłsudskiego 1, 83-110 Tczew lub na adres e-mail:</w:t>
      </w:r>
      <w:r w:rsidR="00FE403B">
        <w:rPr>
          <w:sz w:val="24"/>
          <w:szCs w:val="24"/>
        </w:rPr>
        <w:t xml:space="preserve"> </w:t>
      </w:r>
      <w:r w:rsidR="000D08B8" w:rsidRPr="00EF1E65">
        <w:rPr>
          <w:sz w:val="24"/>
          <w:szCs w:val="24"/>
        </w:rPr>
        <w:t>info</w:t>
      </w:r>
      <w:r w:rsidRPr="00EF1E65">
        <w:rPr>
          <w:sz w:val="24"/>
          <w:szCs w:val="24"/>
        </w:rPr>
        <w:t>@um.tczew.pl.</w:t>
      </w:r>
    </w:p>
    <w:p w14:paraId="782A2DAF" w14:textId="0C3983EB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 xml:space="preserve">Termin składania ofert upływa dnia </w:t>
      </w:r>
      <w:r w:rsidR="00F6096E" w:rsidRPr="00F6096E">
        <w:rPr>
          <w:b/>
          <w:bCs/>
          <w:sz w:val="24"/>
          <w:szCs w:val="24"/>
        </w:rPr>
        <w:t>15.07.2026 r</w:t>
      </w:r>
      <w:r w:rsidR="00F6096E">
        <w:rPr>
          <w:sz w:val="24"/>
          <w:szCs w:val="24"/>
        </w:rPr>
        <w:t>.</w:t>
      </w:r>
      <w:r w:rsidRPr="00EF1E65">
        <w:rPr>
          <w:sz w:val="24"/>
          <w:szCs w:val="24"/>
        </w:rPr>
        <w:t xml:space="preserve"> </w:t>
      </w:r>
      <w:r w:rsidRPr="001F0669">
        <w:rPr>
          <w:b/>
          <w:bCs/>
          <w:sz w:val="24"/>
          <w:szCs w:val="24"/>
        </w:rPr>
        <w:t xml:space="preserve">o godz. </w:t>
      </w:r>
      <w:r w:rsidR="00F6096E" w:rsidRPr="001F0669">
        <w:rPr>
          <w:b/>
          <w:bCs/>
          <w:sz w:val="24"/>
          <w:szCs w:val="24"/>
        </w:rPr>
        <w:t>15.00</w:t>
      </w:r>
    </w:p>
    <w:p w14:paraId="70F80A57" w14:textId="05568AB3" w:rsidR="00276F12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Wszystkie oferty otrzymane przez Zamawiającego po terminie podanym powyżej nie zostaną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rozpatrzone.</w:t>
      </w:r>
    </w:p>
    <w:p w14:paraId="1630B82A" w14:textId="2E73DDD6" w:rsidR="00ED1C78" w:rsidRPr="00EF1E65" w:rsidRDefault="00ED1C78" w:rsidP="00276F1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F1E65">
        <w:rPr>
          <w:b/>
          <w:bCs/>
          <w:sz w:val="24"/>
          <w:szCs w:val="24"/>
        </w:rPr>
        <w:t>Sposób przygotowania oferty.</w:t>
      </w:r>
    </w:p>
    <w:p w14:paraId="71E3D90C" w14:textId="6413994A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 xml:space="preserve">Ofertę należy sporządzić na załączonym druku „Formularz oferty” - załącznik nr </w:t>
      </w:r>
      <w:r w:rsidR="000D08B8" w:rsidRPr="00EF1E65">
        <w:rPr>
          <w:sz w:val="24"/>
          <w:szCs w:val="24"/>
        </w:rPr>
        <w:t>3</w:t>
      </w:r>
      <w:r w:rsidRPr="00EF1E65">
        <w:rPr>
          <w:sz w:val="24"/>
          <w:szCs w:val="24"/>
        </w:rPr>
        <w:t>, w języku polskim,</w:t>
      </w:r>
      <w:r w:rsidR="00F6096E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w jednym egzemplarzu.</w:t>
      </w:r>
    </w:p>
    <w:p w14:paraId="4D0AA0F6" w14:textId="77777777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Ofertę należy złożyć:</w:t>
      </w:r>
    </w:p>
    <w:p w14:paraId="2BCDE418" w14:textId="77777777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lastRenderedPageBreak/>
        <w:t>- w formie pisemnej, pocztą lub osobiście na adres Zamawiającego; lub</w:t>
      </w:r>
    </w:p>
    <w:p w14:paraId="14B447AF" w14:textId="77777777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- w formie elektronicznej lub w postaci elektronicznej, w formie np. PDF lub JPG.</w:t>
      </w:r>
    </w:p>
    <w:p w14:paraId="3F2A6D09" w14:textId="77777777" w:rsidR="00FE403B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Cena podana na Formularzu oferty powinna być ceną kompletną i jednoznaczną. Winna ona stanowić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całkowite wynagrodzenie Wykonawcy za wykonanie obowiązków umownych w pełnym zakresie –obejmować łączną wycenę wszystkich elementów przedmiotu zamówienia, wskazanych w niniejszym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Zapytaniu ofertowym. Cena winna obejmować wszystkie koszty jakie poniesie Wykonawca z tytułu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należytej oraz zgodnej z obowiązującymi przepisami realizacji przedmiotu zamówienia.</w:t>
      </w:r>
      <w:r w:rsidR="00FE403B">
        <w:rPr>
          <w:sz w:val="24"/>
          <w:szCs w:val="24"/>
        </w:rPr>
        <w:t xml:space="preserve"> </w:t>
      </w:r>
    </w:p>
    <w:p w14:paraId="52E4A26C" w14:textId="77777777" w:rsidR="00FE403B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Oferta winna być podpisana przez osobę/osoby upoważnioną/upoważnione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do reprezentacji firmy na zewnątrz i zaciągania zobowiązań w wysokości odpowiadającej cenie oferty.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Wszelkie poprawki lub zmiany w treści oferty muszą być parafowane</w:t>
      </w:r>
      <w:r w:rsidR="00721D97" w:rsidRPr="00EF1E65">
        <w:rPr>
          <w:sz w:val="24"/>
          <w:szCs w:val="24"/>
        </w:rPr>
        <w:t xml:space="preserve">  </w:t>
      </w:r>
      <w:r w:rsidRPr="00EF1E65">
        <w:rPr>
          <w:sz w:val="24"/>
          <w:szCs w:val="24"/>
        </w:rPr>
        <w:t xml:space="preserve">własnoręcznie przez osobę/osoby 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podpisującą/podpisujące ofertę. Zaleca się, aby</w:t>
      </w:r>
      <w:r w:rsidR="00721D97" w:rsidRPr="00EF1E65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Wykonawca zdobył wszelkie informacje, które mogą być konieczne dla przygotowania oferty oraz</w:t>
      </w:r>
      <w:r w:rsidR="00721D97" w:rsidRPr="00EF1E65">
        <w:rPr>
          <w:sz w:val="24"/>
          <w:szCs w:val="24"/>
        </w:rPr>
        <w:t xml:space="preserve">  </w:t>
      </w:r>
      <w:r w:rsidRPr="00EF1E65">
        <w:rPr>
          <w:sz w:val="24"/>
          <w:szCs w:val="24"/>
        </w:rPr>
        <w:t>podpisania umowy.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 xml:space="preserve">Oferta złożona w </w:t>
      </w:r>
      <w:r w:rsidRPr="00EF1E65">
        <w:rPr>
          <w:sz w:val="24"/>
          <w:szCs w:val="24"/>
          <w:u w:val="single"/>
        </w:rPr>
        <w:t>postaci elektronicznej</w:t>
      </w:r>
      <w:r w:rsidRPr="00EF1E65">
        <w:rPr>
          <w:sz w:val="24"/>
          <w:szCs w:val="24"/>
        </w:rPr>
        <w:t xml:space="preserve"> winna być podpisana i zeskanowana.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 xml:space="preserve">Oferta złożona w </w:t>
      </w:r>
      <w:r w:rsidRPr="00EF1E65">
        <w:rPr>
          <w:sz w:val="24"/>
          <w:szCs w:val="24"/>
          <w:u w:val="single"/>
        </w:rPr>
        <w:t>formie elektronicznej</w:t>
      </w:r>
      <w:r w:rsidRPr="00EF1E65">
        <w:rPr>
          <w:sz w:val="24"/>
          <w:szCs w:val="24"/>
        </w:rPr>
        <w:t xml:space="preserve"> winna być podpisana kwalifikowanym podpisem</w:t>
      </w:r>
      <w:r w:rsidR="00721D97" w:rsidRPr="00EF1E65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elektronicznym, podpisem zaufanym lub podpisem osobistym.</w:t>
      </w:r>
      <w:r w:rsidR="00FE403B">
        <w:rPr>
          <w:sz w:val="24"/>
          <w:szCs w:val="24"/>
        </w:rPr>
        <w:t xml:space="preserve"> </w:t>
      </w:r>
    </w:p>
    <w:p w14:paraId="3E44BAC1" w14:textId="049EAF9A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W przypadku składania oferty w formie pisemnej zaleca się, aby Wykonawca zamieścił ofertę w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kopercie, która będzie zaadresowana na Zamawiającego oraz będzie posiadać oznaczenia:</w:t>
      </w:r>
    </w:p>
    <w:p w14:paraId="0F5B4074" w14:textId="56C35C98" w:rsidR="00276F12" w:rsidRPr="00EF1E65" w:rsidRDefault="00721D97" w:rsidP="00721D97">
      <w:pPr>
        <w:jc w:val="both"/>
        <w:rPr>
          <w:rFonts w:ascii="Calibri" w:hAnsi="Calibri" w:cs="Calibri"/>
          <w:b/>
          <w:sz w:val="24"/>
          <w:szCs w:val="24"/>
        </w:rPr>
      </w:pPr>
      <w:r w:rsidRPr="00EF1E65">
        <w:rPr>
          <w:rFonts w:ascii="Calibri" w:hAnsi="Calibri" w:cs="Calibri"/>
          <w:b/>
          <w:sz w:val="24"/>
          <w:szCs w:val="24"/>
        </w:rPr>
        <w:t>„Wykonanie dokumentacji projektowej na modernizację budynku głównego Urzędu Miejskiego w Tczewie”</w:t>
      </w:r>
    </w:p>
    <w:p w14:paraId="75E28D8F" w14:textId="0CE55AEF" w:rsidR="00ED1C78" w:rsidRPr="00EF1E65" w:rsidRDefault="00ED1C78" w:rsidP="00276F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sz w:val="24"/>
          <w:szCs w:val="24"/>
        </w:rPr>
      </w:pPr>
      <w:r w:rsidRPr="00EF1E65">
        <w:rPr>
          <w:b/>
          <w:bCs/>
          <w:sz w:val="24"/>
          <w:szCs w:val="24"/>
        </w:rPr>
        <w:t>Informacje o sposobie porozumiewania się Zamawiającego z Wykonawcami.</w:t>
      </w:r>
    </w:p>
    <w:p w14:paraId="65E0C1C1" w14:textId="7049D234" w:rsidR="00276F12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W zakresie spraw merytorycznych związanych z opisem przedmiotu zamówienia, do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 xml:space="preserve">kontaktu uprawniony jest </w:t>
      </w:r>
      <w:r w:rsidR="00721D97" w:rsidRPr="00EF1E65">
        <w:rPr>
          <w:sz w:val="24"/>
          <w:szCs w:val="24"/>
        </w:rPr>
        <w:t>starszy inspektor Wydziału Spraw Komunalnych i Inwestycji Urzędu Miejskiego w Tczewie pan</w:t>
      </w:r>
      <w:r w:rsidRPr="00EF1E65">
        <w:rPr>
          <w:sz w:val="24"/>
          <w:szCs w:val="24"/>
        </w:rPr>
        <w:t xml:space="preserve"> </w:t>
      </w:r>
      <w:r w:rsidR="00721D97" w:rsidRPr="00EF1E65">
        <w:rPr>
          <w:sz w:val="24"/>
          <w:szCs w:val="24"/>
        </w:rPr>
        <w:t>Maciej Zych</w:t>
      </w:r>
      <w:r w:rsidRPr="00EF1E65">
        <w:rPr>
          <w:sz w:val="24"/>
          <w:szCs w:val="24"/>
        </w:rPr>
        <w:t>, tel. 58 77 59</w:t>
      </w:r>
      <w:r w:rsidR="00721D97" w:rsidRPr="00EF1E65">
        <w:rPr>
          <w:sz w:val="24"/>
          <w:szCs w:val="24"/>
        </w:rPr>
        <w:t xml:space="preserve"> 345, </w:t>
      </w:r>
      <w:r w:rsidRPr="00EF1E65">
        <w:rPr>
          <w:sz w:val="24"/>
          <w:szCs w:val="24"/>
        </w:rPr>
        <w:t xml:space="preserve">e-mail: </w:t>
      </w:r>
      <w:hyperlink r:id="rId7" w:history="1">
        <w:r w:rsidR="00FE403B" w:rsidRPr="00B3163A">
          <w:rPr>
            <w:rStyle w:val="Hipercze"/>
            <w:sz w:val="24"/>
            <w:szCs w:val="24"/>
          </w:rPr>
          <w:t>zych@um.tczew.pl</w:t>
        </w:r>
      </w:hyperlink>
      <w:r w:rsidR="00FE403B">
        <w:rPr>
          <w:sz w:val="24"/>
          <w:szCs w:val="24"/>
        </w:rPr>
        <w:t xml:space="preserve"> .</w:t>
      </w:r>
      <w:r w:rsidRPr="00EF1E65">
        <w:rPr>
          <w:sz w:val="24"/>
          <w:szCs w:val="24"/>
        </w:rPr>
        <w:t>Korespondencja między Zamawiającym a Wykonawcami w trakcie prowadzenia procedury, będzie</w:t>
      </w:r>
      <w:r w:rsidR="00FB76AF">
        <w:rPr>
          <w:sz w:val="24"/>
          <w:szCs w:val="24"/>
        </w:rPr>
        <w:t xml:space="preserve"> o</w:t>
      </w:r>
      <w:r w:rsidRPr="00EF1E65">
        <w:rPr>
          <w:sz w:val="24"/>
          <w:szCs w:val="24"/>
        </w:rPr>
        <w:t xml:space="preserve">dbywać się drogą elektroniczną, przez e-mail: </w:t>
      </w:r>
      <w:hyperlink r:id="rId8" w:history="1">
        <w:r w:rsidR="00721D97" w:rsidRPr="00EF1E65">
          <w:rPr>
            <w:rStyle w:val="Hipercze"/>
            <w:sz w:val="24"/>
            <w:szCs w:val="24"/>
          </w:rPr>
          <w:t>zych@um.tczew.pl</w:t>
        </w:r>
      </w:hyperlink>
      <w:r w:rsidRPr="00EF1E65">
        <w:rPr>
          <w:sz w:val="24"/>
          <w:szCs w:val="24"/>
        </w:rPr>
        <w:t>.</w:t>
      </w:r>
    </w:p>
    <w:p w14:paraId="11DAA1E9" w14:textId="6396B15F" w:rsidR="00ED1C78" w:rsidRPr="00EF1E65" w:rsidRDefault="00ED1C78" w:rsidP="00276F1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F1E65">
        <w:rPr>
          <w:b/>
          <w:bCs/>
          <w:sz w:val="24"/>
          <w:szCs w:val="24"/>
        </w:rPr>
        <w:t>Dodatkowe informacje</w:t>
      </w:r>
    </w:p>
    <w:p w14:paraId="2931D713" w14:textId="2565B8AD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1) Zamawiający zażąda wyjaśnień, w tym złożenia dowodów w zakresie wyliczenia ceny lub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istotnych części składowych oferty w przypadku, jeżeli zaoferowana cena lub istotne części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składowe wydają się rażąco niskie w stosunku do przedmiotu zamówienia lub budzą wątpliwości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Zamawiającego co do możliwości wykonania przedmiotu zamówienia zgodnie z wymaganiami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określonymi w dokumentach zamówienia lub wynikających z odrębnych przepisów.</w:t>
      </w:r>
    </w:p>
    <w:p w14:paraId="362C6CCF" w14:textId="4077D094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2) Zamawiający zastrzega sobie prawo do podjęcia negocjacji w zakresie oferowanej ceny z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Wykonawcą, którego oferta została wybrana jako najkorzystniejsza, w przypadku gdy cena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podana przez Wykonawcę przekracza wysokość środków przewidzianych w budżecie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Zamawiającego.</w:t>
      </w:r>
    </w:p>
    <w:p w14:paraId="650E67CE" w14:textId="52607B82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lastRenderedPageBreak/>
        <w:t>3) Niezwłocznie po wyborze najkorzystniejszej oferty, Zamawiający zamieści informację o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wyborze na swojej stronie internetowej Zamawiającego www.zp.tczew.pl.</w:t>
      </w:r>
    </w:p>
    <w:p w14:paraId="7A219C9B" w14:textId="4AD35167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4) Jeżeli Wykonawca, którego oferta została wybrana uchyla się od zawarcia umowy, Zamawiający</w:t>
      </w:r>
      <w:r w:rsidR="00BE1F68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może wybrać kolejną ofertę najkorzystniejszą spośród złożonych ofert, bez przeprowadzenia ich</w:t>
      </w:r>
      <w:r w:rsidR="00FE403B">
        <w:rPr>
          <w:sz w:val="24"/>
          <w:szCs w:val="24"/>
        </w:rPr>
        <w:t xml:space="preserve"> </w:t>
      </w:r>
      <w:r w:rsidRPr="00EF1E65">
        <w:rPr>
          <w:sz w:val="24"/>
          <w:szCs w:val="24"/>
        </w:rPr>
        <w:t>ponownej oceny.</w:t>
      </w:r>
    </w:p>
    <w:p w14:paraId="7681EC6D" w14:textId="77777777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Załączniki:</w:t>
      </w:r>
    </w:p>
    <w:p w14:paraId="71581731" w14:textId="37971E09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 xml:space="preserve">1) Opis </w:t>
      </w:r>
      <w:r w:rsidR="00276F12" w:rsidRPr="00EF1E65">
        <w:rPr>
          <w:sz w:val="24"/>
          <w:szCs w:val="24"/>
        </w:rPr>
        <w:t>P</w:t>
      </w:r>
      <w:r w:rsidRPr="00EF1E65">
        <w:rPr>
          <w:sz w:val="24"/>
          <w:szCs w:val="24"/>
        </w:rPr>
        <w:t xml:space="preserve">rzedmiotu </w:t>
      </w:r>
      <w:r w:rsidR="00276F12" w:rsidRPr="00EF1E65">
        <w:rPr>
          <w:sz w:val="24"/>
          <w:szCs w:val="24"/>
        </w:rPr>
        <w:t>Z</w:t>
      </w:r>
      <w:r w:rsidRPr="00EF1E65">
        <w:rPr>
          <w:sz w:val="24"/>
          <w:szCs w:val="24"/>
        </w:rPr>
        <w:t>amówienia,</w:t>
      </w:r>
    </w:p>
    <w:p w14:paraId="5B7EADE8" w14:textId="77777777" w:rsidR="00ED1C78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2) Projektowane postanowienia umowy,</w:t>
      </w:r>
    </w:p>
    <w:p w14:paraId="02358F7F" w14:textId="25E287E8" w:rsidR="00FD7BDD" w:rsidRPr="00EF1E65" w:rsidRDefault="00ED1C78" w:rsidP="00721D97">
      <w:pPr>
        <w:jc w:val="both"/>
        <w:rPr>
          <w:sz w:val="24"/>
          <w:szCs w:val="24"/>
        </w:rPr>
      </w:pPr>
      <w:r w:rsidRPr="00EF1E65">
        <w:rPr>
          <w:sz w:val="24"/>
          <w:szCs w:val="24"/>
        </w:rPr>
        <w:t>3) Formularz oferty.</w:t>
      </w:r>
    </w:p>
    <w:p w14:paraId="408FB2CC" w14:textId="77777777" w:rsidR="00506A82" w:rsidRPr="00EF1E65" w:rsidRDefault="00506A82" w:rsidP="00721D97">
      <w:pPr>
        <w:jc w:val="both"/>
        <w:rPr>
          <w:sz w:val="24"/>
          <w:szCs w:val="24"/>
        </w:rPr>
      </w:pPr>
    </w:p>
    <w:sectPr w:rsidR="00506A82" w:rsidRPr="00EF1E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44DF" w14:textId="77777777" w:rsidR="00E60FFF" w:rsidRDefault="00E60FFF" w:rsidP="008C590C">
      <w:pPr>
        <w:spacing w:after="0" w:line="240" w:lineRule="auto"/>
      </w:pPr>
      <w:r>
        <w:separator/>
      </w:r>
    </w:p>
  </w:endnote>
  <w:endnote w:type="continuationSeparator" w:id="0">
    <w:p w14:paraId="0C8020C5" w14:textId="77777777" w:rsidR="00E60FFF" w:rsidRDefault="00E60FFF" w:rsidP="008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DEF2" w14:textId="77777777" w:rsidR="00506A82" w:rsidRDefault="00506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961E" w14:textId="77777777" w:rsidR="00E6504F" w:rsidRDefault="00DB2883" w:rsidP="00E6504F">
    <w:pPr>
      <w:pStyle w:val="Stopka"/>
      <w:rPr>
        <w:sz w:val="16"/>
        <w:szCs w:val="16"/>
      </w:rPr>
    </w:pPr>
    <w:r w:rsidRPr="00DB2883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30E92663" wp14:editId="55B9B5E8">
              <wp:simplePos x="0" y="0"/>
              <wp:positionH relativeFrom="column">
                <wp:posOffset>5584825</wp:posOffset>
              </wp:positionH>
              <wp:positionV relativeFrom="paragraph">
                <wp:posOffset>75565</wp:posOffset>
              </wp:positionV>
              <wp:extent cx="802640" cy="240030"/>
              <wp:effectExtent l="0" t="0" r="0" b="762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527AE" w14:textId="77777777" w:rsidR="00DB2883" w:rsidRDefault="00DB2883">
                          <w:r w:rsidRPr="00DB288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www.tczew.pl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9266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9.75pt;margin-top:5.95pt;width:63.2pt;height:18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" stroked="f">
              <v:textbox>
                <w:txbxContent>
                  <w:p w14:paraId="53A527AE" w14:textId="77777777" w:rsidR="00DB2883" w:rsidRDefault="00DB2883">
                    <w:r w:rsidRPr="00DB2883">
                      <w:rPr>
                        <w:b/>
                        <w:bCs/>
                        <w:sz w:val="16"/>
                        <w:szCs w:val="16"/>
                      </w:rPr>
                      <w:t>www.tczew.pl</w:t>
                    </w:r>
                  </w:p>
                </w:txbxContent>
              </v:textbox>
            </v:shape>
          </w:pict>
        </mc:Fallback>
      </mc:AlternateContent>
    </w:r>
    <w:r w:rsidR="00E6504F" w:rsidRPr="00E6504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3B8AEF" wp14:editId="2313088F">
              <wp:simplePos x="0" y="0"/>
              <wp:positionH relativeFrom="column">
                <wp:posOffset>-494030</wp:posOffset>
              </wp:positionH>
              <wp:positionV relativeFrom="paragraph">
                <wp:posOffset>-9221</wp:posOffset>
              </wp:positionV>
              <wp:extent cx="6762750" cy="0"/>
              <wp:effectExtent l="0" t="0" r="0" b="0"/>
              <wp:wrapNone/>
              <wp:docPr id="66610209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B36E13" id="Łącznik prosty 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9pt,-.75pt" to="493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Axv&#10;2V/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  <w:p w14:paraId="2A23B612" w14:textId="77777777" w:rsidR="00E6504F" w:rsidRPr="00E6504F" w:rsidRDefault="00506A82" w:rsidP="00DB2883">
    <w:pPr>
      <w:pStyle w:val="Stopka"/>
      <w:ind w:hanging="709"/>
      <w:rPr>
        <w:sz w:val="16"/>
        <w:szCs w:val="16"/>
      </w:rPr>
    </w:pPr>
    <w:r w:rsidRPr="00506A82">
      <w:rPr>
        <w:sz w:val="16"/>
        <w:szCs w:val="16"/>
      </w:rPr>
      <w:t>Plac</w:t>
    </w:r>
    <w:r w:rsidR="00E6504F" w:rsidRPr="00E6504F">
      <w:rPr>
        <w:sz w:val="16"/>
        <w:szCs w:val="16"/>
      </w:rPr>
      <w:t xml:space="preserve"> </w:t>
    </w:r>
    <w:r w:rsidR="00C37997" w:rsidRPr="00C37997">
      <w:rPr>
        <w:sz w:val="16"/>
        <w:szCs w:val="16"/>
      </w:rPr>
      <w:t>Marszałka Józefa</w:t>
    </w:r>
    <w:r w:rsidR="00C37997">
      <w:rPr>
        <w:sz w:val="16"/>
        <w:szCs w:val="16"/>
      </w:rPr>
      <w:t xml:space="preserve"> </w:t>
    </w:r>
    <w:r w:rsidR="00E6504F" w:rsidRPr="00E6504F">
      <w:rPr>
        <w:sz w:val="16"/>
        <w:szCs w:val="16"/>
      </w:rPr>
      <w:t>Piłsudskiego 1, 83-110 Tczew</w:t>
    </w:r>
  </w:p>
  <w:p w14:paraId="370C9AB8" w14:textId="77777777" w:rsidR="006B0CF5" w:rsidRPr="00E6504F" w:rsidRDefault="00E6504F" w:rsidP="00DB2883">
    <w:pPr>
      <w:pStyle w:val="Stopka"/>
      <w:ind w:hanging="709"/>
      <w:rPr>
        <w:sz w:val="16"/>
        <w:szCs w:val="16"/>
      </w:rPr>
    </w:pPr>
    <w:r w:rsidRPr="00E6504F">
      <w:rPr>
        <w:sz w:val="16"/>
        <w:szCs w:val="16"/>
      </w:rPr>
      <w:t>tel. +48 58</w:t>
    </w:r>
    <w:r w:rsidR="00C37997">
      <w:rPr>
        <w:sz w:val="16"/>
        <w:szCs w:val="16"/>
      </w:rPr>
      <w:t> </w:t>
    </w:r>
    <w:r w:rsidRPr="00E6504F">
      <w:rPr>
        <w:sz w:val="16"/>
        <w:szCs w:val="16"/>
      </w:rPr>
      <w:t>775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93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0</w:t>
    </w:r>
    <w:r w:rsidR="000E0CA5">
      <w:rPr>
        <w:sz w:val="16"/>
        <w:szCs w:val="16"/>
      </w:rPr>
      <w:t>0</w:t>
    </w:r>
    <w:r w:rsidR="00DB2883">
      <w:rPr>
        <w:sz w:val="16"/>
        <w:szCs w:val="16"/>
      </w:rPr>
      <w:t xml:space="preserve">, </w:t>
    </w:r>
    <w:r w:rsidRPr="00E6504F">
      <w:rPr>
        <w:sz w:val="16"/>
        <w:szCs w:val="16"/>
      </w:rPr>
      <w:t>fax +48 58</w:t>
    </w:r>
    <w:r w:rsidR="001A45D8">
      <w:rPr>
        <w:sz w:val="16"/>
        <w:szCs w:val="16"/>
      </w:rPr>
      <w:t> </w:t>
    </w:r>
    <w:r w:rsidRPr="00E6504F">
      <w:rPr>
        <w:sz w:val="16"/>
        <w:szCs w:val="16"/>
      </w:rPr>
      <w:t>531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34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52</w:t>
    </w:r>
    <w:r w:rsidR="00DB2883">
      <w:rPr>
        <w:sz w:val="16"/>
        <w:szCs w:val="16"/>
      </w:rPr>
      <w:t xml:space="preserve">, </w:t>
    </w:r>
    <w:hyperlink r:id="rId1" w:history="1">
      <w:r w:rsidRPr="00DB2883">
        <w:rPr>
          <w:rStyle w:val="Hipercze"/>
          <w:sz w:val="16"/>
          <w:szCs w:val="16"/>
        </w:rPr>
        <w:t>info@um.tczew.pl</w:t>
      </w:r>
    </w:hyperlink>
  </w:p>
  <w:p w14:paraId="799857F0" w14:textId="77777777" w:rsidR="006B0CF5" w:rsidRDefault="006B0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4D5B" w14:textId="77777777" w:rsidR="00506A82" w:rsidRDefault="00506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9735" w14:textId="77777777" w:rsidR="00E60FFF" w:rsidRDefault="00E60FFF" w:rsidP="008C590C">
      <w:pPr>
        <w:spacing w:after="0" w:line="240" w:lineRule="auto"/>
      </w:pPr>
      <w:r>
        <w:separator/>
      </w:r>
    </w:p>
  </w:footnote>
  <w:footnote w:type="continuationSeparator" w:id="0">
    <w:p w14:paraId="08C9DBA1" w14:textId="77777777" w:rsidR="00E60FFF" w:rsidRDefault="00E60FFF" w:rsidP="008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D412" w14:textId="77777777" w:rsidR="00506A82" w:rsidRDefault="00506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478E" w14:textId="77777777" w:rsidR="008C590C" w:rsidRPr="006C41B4" w:rsidRDefault="006C41B4" w:rsidP="006C41B4">
    <w:pPr>
      <w:pStyle w:val="Nagwek"/>
      <w:rPr>
        <w:b/>
        <w:bCs/>
        <w:sz w:val="24"/>
        <w:szCs w:val="24"/>
      </w:rPr>
    </w:pPr>
    <w:r w:rsidRPr="006C41B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28043D6" wp14:editId="5C340AF2">
          <wp:simplePos x="0" y="0"/>
          <wp:positionH relativeFrom="column">
            <wp:posOffset>-501914</wp:posOffset>
          </wp:positionH>
          <wp:positionV relativeFrom="paragraph">
            <wp:posOffset>-25400</wp:posOffset>
          </wp:positionV>
          <wp:extent cx="372316" cy="439782"/>
          <wp:effectExtent l="0" t="0" r="8890" b="0"/>
          <wp:wrapNone/>
          <wp:docPr id="1240466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662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16" cy="43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41B4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3718945" wp14:editId="032F343B">
          <wp:simplePos x="0" y="0"/>
          <wp:positionH relativeFrom="column">
            <wp:posOffset>5253726</wp:posOffset>
          </wp:positionH>
          <wp:positionV relativeFrom="paragraph">
            <wp:posOffset>-10160</wp:posOffset>
          </wp:positionV>
          <wp:extent cx="979805" cy="391160"/>
          <wp:effectExtent l="0" t="0" r="0" b="8890"/>
          <wp:wrapNone/>
          <wp:docPr id="803611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1181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90C" w:rsidRPr="006C41B4">
      <w:rPr>
        <w:b/>
        <w:bCs/>
        <w:sz w:val="24"/>
        <w:szCs w:val="24"/>
      </w:rPr>
      <w:t>Urząd Miejski w Tczewie</w:t>
    </w:r>
  </w:p>
  <w:p w14:paraId="2CF7BBF3" w14:textId="77777777" w:rsidR="001C1FE3" w:rsidRDefault="00432BAF">
    <w:pPr>
      <w:pStyle w:val="Nagwek"/>
      <w:rPr>
        <w:sz w:val="16"/>
        <w:szCs w:val="16"/>
      </w:rPr>
    </w:pPr>
    <w:r w:rsidRPr="00432BAF">
      <w:rPr>
        <w:sz w:val="16"/>
        <w:szCs w:val="16"/>
      </w:rPr>
      <w:t>Wydział Spraw Komunalnych i Inwestycji</w:t>
    </w:r>
  </w:p>
  <w:p w14:paraId="36F216F2" w14:textId="77777777" w:rsidR="00432BAF" w:rsidRDefault="00432BAF">
    <w:pPr>
      <w:pStyle w:val="Nagwek"/>
      <w:rPr>
        <w:sz w:val="16"/>
        <w:szCs w:val="16"/>
      </w:rPr>
    </w:pPr>
  </w:p>
  <w:p w14:paraId="00670833" w14:textId="77777777" w:rsidR="00C47CFA" w:rsidRDefault="00C47CF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6FEFAD" wp14:editId="56F520C2">
              <wp:simplePos x="0" y="0"/>
              <wp:positionH relativeFrom="column">
                <wp:posOffset>-508579</wp:posOffset>
              </wp:positionH>
              <wp:positionV relativeFrom="paragraph">
                <wp:posOffset>158750</wp:posOffset>
              </wp:positionV>
              <wp:extent cx="6762750" cy="0"/>
              <wp:effectExtent l="0" t="0" r="0" b="0"/>
              <wp:wrapNone/>
              <wp:docPr id="185620931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C2A028" id="Łącznik prosty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2.5pt" to="49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N56&#10;xBz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DD1F" w14:textId="77777777" w:rsidR="00506A82" w:rsidRDefault="00506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72C"/>
    <w:multiLevelType w:val="hybridMultilevel"/>
    <w:tmpl w:val="3B00D252"/>
    <w:lvl w:ilvl="0" w:tplc="68167C70">
      <w:start w:val="1"/>
      <w:numFmt w:val="decimal"/>
      <w:lvlText w:val="%1)"/>
      <w:lvlJc w:val="left"/>
      <w:pPr>
        <w:ind w:left="502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D02FB2"/>
    <w:multiLevelType w:val="hybridMultilevel"/>
    <w:tmpl w:val="0652B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95187"/>
    <w:multiLevelType w:val="hybridMultilevel"/>
    <w:tmpl w:val="299A7100"/>
    <w:lvl w:ilvl="0" w:tplc="9B4C1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D61EE"/>
    <w:multiLevelType w:val="hybridMultilevel"/>
    <w:tmpl w:val="41CC7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CA8"/>
    <w:multiLevelType w:val="hybridMultilevel"/>
    <w:tmpl w:val="29448BA4"/>
    <w:lvl w:ilvl="0" w:tplc="B89A77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81998"/>
    <w:multiLevelType w:val="hybridMultilevel"/>
    <w:tmpl w:val="1EA06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2091">
    <w:abstractNumId w:val="2"/>
  </w:num>
  <w:num w:numId="2" w16cid:durableId="789982585">
    <w:abstractNumId w:val="3"/>
  </w:num>
  <w:num w:numId="3" w16cid:durableId="1491868086">
    <w:abstractNumId w:val="1"/>
  </w:num>
  <w:num w:numId="4" w16cid:durableId="1623807150">
    <w:abstractNumId w:val="4"/>
  </w:num>
  <w:num w:numId="5" w16cid:durableId="361563592">
    <w:abstractNumId w:val="5"/>
  </w:num>
  <w:num w:numId="6" w16cid:durableId="56067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78"/>
    <w:rsid w:val="00070916"/>
    <w:rsid w:val="00070CF6"/>
    <w:rsid w:val="0009381F"/>
    <w:rsid w:val="000B43AE"/>
    <w:rsid w:val="000D08B8"/>
    <w:rsid w:val="000E0CA5"/>
    <w:rsid w:val="001345CA"/>
    <w:rsid w:val="00164C18"/>
    <w:rsid w:val="001A45D8"/>
    <w:rsid w:val="001A7536"/>
    <w:rsid w:val="001C1FE3"/>
    <w:rsid w:val="001C48F4"/>
    <w:rsid w:val="001E5280"/>
    <w:rsid w:val="001F0669"/>
    <w:rsid w:val="00247472"/>
    <w:rsid w:val="00267D9E"/>
    <w:rsid w:val="00276F12"/>
    <w:rsid w:val="00282674"/>
    <w:rsid w:val="00285D20"/>
    <w:rsid w:val="00307DA2"/>
    <w:rsid w:val="00333E64"/>
    <w:rsid w:val="00374A08"/>
    <w:rsid w:val="003B4156"/>
    <w:rsid w:val="003E776E"/>
    <w:rsid w:val="00403AE1"/>
    <w:rsid w:val="00413177"/>
    <w:rsid w:val="00425E28"/>
    <w:rsid w:val="00432BAF"/>
    <w:rsid w:val="004510BC"/>
    <w:rsid w:val="00482888"/>
    <w:rsid w:val="004966B1"/>
    <w:rsid w:val="00506A82"/>
    <w:rsid w:val="005079EA"/>
    <w:rsid w:val="00562762"/>
    <w:rsid w:val="00574C34"/>
    <w:rsid w:val="00602BFE"/>
    <w:rsid w:val="00627C09"/>
    <w:rsid w:val="006B0CF5"/>
    <w:rsid w:val="006C41B4"/>
    <w:rsid w:val="006C5F66"/>
    <w:rsid w:val="00700FAF"/>
    <w:rsid w:val="0072147E"/>
    <w:rsid w:val="00721D97"/>
    <w:rsid w:val="00730970"/>
    <w:rsid w:val="00760773"/>
    <w:rsid w:val="00774A3B"/>
    <w:rsid w:val="008064F8"/>
    <w:rsid w:val="00813EB1"/>
    <w:rsid w:val="0082186B"/>
    <w:rsid w:val="008362D7"/>
    <w:rsid w:val="00890699"/>
    <w:rsid w:val="008A16C6"/>
    <w:rsid w:val="008B1F1D"/>
    <w:rsid w:val="008C590C"/>
    <w:rsid w:val="0095075F"/>
    <w:rsid w:val="0095493F"/>
    <w:rsid w:val="00970DF2"/>
    <w:rsid w:val="009C39CA"/>
    <w:rsid w:val="009F4196"/>
    <w:rsid w:val="00A7376B"/>
    <w:rsid w:val="00AD492A"/>
    <w:rsid w:val="00AE3E85"/>
    <w:rsid w:val="00AF47B7"/>
    <w:rsid w:val="00B23A02"/>
    <w:rsid w:val="00B27A3C"/>
    <w:rsid w:val="00BE1F68"/>
    <w:rsid w:val="00C063C0"/>
    <w:rsid w:val="00C37997"/>
    <w:rsid w:val="00C47CFA"/>
    <w:rsid w:val="00C515EE"/>
    <w:rsid w:val="00C71A24"/>
    <w:rsid w:val="00CD40EC"/>
    <w:rsid w:val="00CE6E5C"/>
    <w:rsid w:val="00D27097"/>
    <w:rsid w:val="00D77593"/>
    <w:rsid w:val="00D83FD6"/>
    <w:rsid w:val="00DB2883"/>
    <w:rsid w:val="00E60FFF"/>
    <w:rsid w:val="00E6504F"/>
    <w:rsid w:val="00E667C0"/>
    <w:rsid w:val="00EA792C"/>
    <w:rsid w:val="00EC5C11"/>
    <w:rsid w:val="00ED1C78"/>
    <w:rsid w:val="00EF1E65"/>
    <w:rsid w:val="00F14B40"/>
    <w:rsid w:val="00F45FE1"/>
    <w:rsid w:val="00F6096E"/>
    <w:rsid w:val="00F7699D"/>
    <w:rsid w:val="00F77830"/>
    <w:rsid w:val="00FB76AF"/>
    <w:rsid w:val="00FC02DF"/>
    <w:rsid w:val="00FD7BDD"/>
    <w:rsid w:val="00FE403B"/>
    <w:rsid w:val="00FE65EE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59018"/>
  <w15:chartTrackingRefBased/>
  <w15:docId w15:val="{3D1BABA2-6C58-42CA-ADDD-3BCE61B7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90C"/>
  </w:style>
  <w:style w:type="paragraph" w:styleId="Stopka">
    <w:name w:val="footer"/>
    <w:basedOn w:val="Normalny"/>
    <w:link w:val="Stopka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90C"/>
  </w:style>
  <w:style w:type="character" w:styleId="Hipercze">
    <w:name w:val="Hyperlink"/>
    <w:basedOn w:val="Domylnaczcionkaakapitu"/>
    <w:uiPriority w:val="99"/>
    <w:unhideWhenUsed/>
    <w:rsid w:val="00DB2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883"/>
    <w:rPr>
      <w:color w:val="605E5C"/>
      <w:shd w:val="clear" w:color="auto" w:fill="E1DFDD"/>
    </w:rPr>
  </w:style>
  <w:style w:type="paragraph" w:styleId="Akapitzlist">
    <w:name w:val="List Paragraph"/>
    <w:aliases w:val="CW_Lista,Wypunktowanie,L1,Numerowanie,Akapit z listą BS"/>
    <w:basedOn w:val="Normalny"/>
    <w:uiPriority w:val="34"/>
    <w:qFormat/>
    <w:rsid w:val="00721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ch@um.tcze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ych@um.tcze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samba\dysk_h\Szablony%20pism\Wydzia&#322;y\Wydzialy%20i%20biura\info@um.tczew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Zych</cp:lastModifiedBy>
  <cp:revision>17</cp:revision>
  <cp:lastPrinted>2026-06-24T08:32:00Z</cp:lastPrinted>
  <dcterms:created xsi:type="dcterms:W3CDTF">2026-06-23T09:07:00Z</dcterms:created>
  <dcterms:modified xsi:type="dcterms:W3CDTF">2026-06-29T09:42:00Z</dcterms:modified>
</cp:coreProperties>
</file>