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26" w:rsidRDefault="00813CBD">
      <w:pPr>
        <w:pStyle w:val="Domylnie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Zgodnie z art. 13 </w:t>
      </w:r>
      <w:bookmarkStart w:id="0" w:name="_GoBack"/>
      <w:bookmarkEnd w:id="0"/>
      <w:r>
        <w:rPr>
          <w:b/>
          <w:sz w:val="20"/>
          <w:szCs w:val="20"/>
        </w:rPr>
        <w:t xml:space="preserve">Rozporządzenia Parlamentu Europejskiego i Rady (UE) 2016/679 z dnia 27 kwietnia 2016 r. sprawie ochrony osób fizycznych w związku z przetwarzaniem danych osobowych i w sprawie swobodnego przepływu takich danych oraz </w:t>
      </w:r>
      <w:r>
        <w:rPr>
          <w:b/>
          <w:sz w:val="20"/>
          <w:szCs w:val="20"/>
        </w:rPr>
        <w:t>uchylenia dyrektywy 95/46/WE (</w:t>
      </w:r>
      <w:proofErr w:type="spellStart"/>
      <w:r>
        <w:rPr>
          <w:b/>
          <w:sz w:val="20"/>
          <w:szCs w:val="20"/>
        </w:rPr>
        <w:t>Dz.Urz</w:t>
      </w:r>
      <w:proofErr w:type="spellEnd"/>
      <w:r>
        <w:rPr>
          <w:b/>
          <w:sz w:val="20"/>
          <w:szCs w:val="20"/>
        </w:rPr>
        <w:t>. UE L 2016, Nr 119) informujemy, iż:</w:t>
      </w:r>
      <w:r>
        <w:rPr>
          <w:sz w:val="20"/>
          <w:szCs w:val="20"/>
        </w:rPr>
        <w:t xml:space="preserve"> </w:t>
      </w:r>
    </w:p>
    <w:p w:rsidR="001C1826" w:rsidRDefault="00813CBD">
      <w:pPr>
        <w:pStyle w:val="Akapitzlist"/>
        <w:numPr>
          <w:ilvl w:val="0"/>
          <w:numId w:val="1"/>
        </w:numPr>
        <w:spacing w:after="150" w:line="254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Administratorem Pani/Pana danych osobowych jest Miejski Ośrodek Pomocy Społecznej w Tczewie, z siedzibą przy ul. 1 Maja 8, 83-110 Tczew.</w:t>
      </w:r>
    </w:p>
    <w:p w:rsidR="001C1826" w:rsidRDefault="00813CBD">
      <w:pPr>
        <w:pStyle w:val="Akapitzlist"/>
        <w:numPr>
          <w:ilvl w:val="0"/>
          <w:numId w:val="1"/>
        </w:numPr>
        <w:spacing w:after="150" w:line="254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Kontakt z Inspektorem Ochrony Danych Osobowy</w:t>
      </w:r>
      <w:r>
        <w:rPr>
          <w:color w:val="000000"/>
          <w:sz w:val="18"/>
          <w:szCs w:val="18"/>
        </w:rPr>
        <w:t>ch w Ośrodku – p. Adrianą Głuchowską możliwy jest za pośrednictwem adresu e-mail: inspektor@um.tczew.pl oraz numerem telefonu: 696 011 969</w:t>
      </w:r>
    </w:p>
    <w:p w:rsidR="001C1826" w:rsidRDefault="00813CBD" w:rsidP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osobowe przetwarzane będą w związku z realizacją</w:t>
      </w:r>
      <w:r>
        <w:rPr>
          <w:color w:val="000000"/>
          <w:sz w:val="18"/>
          <w:szCs w:val="18"/>
        </w:rPr>
        <w:t xml:space="preserve"> programu</w:t>
      </w:r>
      <w:r w:rsidRPr="00813CBD">
        <w:rPr>
          <w:color w:val="000000"/>
          <w:sz w:val="18"/>
          <w:szCs w:val="18"/>
        </w:rPr>
        <w:t xml:space="preserve"> Korpus Wsparcia Seniorów</w:t>
      </w:r>
      <w:r>
        <w:rPr>
          <w:color w:val="000000"/>
          <w:sz w:val="18"/>
          <w:szCs w:val="18"/>
        </w:rPr>
        <w:t>, w celu poprawy bezpieczeństwa oraz możliwości</w:t>
      </w:r>
      <w:r w:rsidRPr="00813CBD">
        <w:rPr>
          <w:color w:val="000000"/>
          <w:sz w:val="18"/>
          <w:szCs w:val="18"/>
        </w:rPr>
        <w:t xml:space="preserve"> samodzielnego funkcjonowania w miejscu zamieszkania dla osób starszych przez zwiększanie dostępu do tzw. „opieki na odległość".</w:t>
      </w:r>
      <w:r>
        <w:rPr>
          <w:color w:val="000000"/>
          <w:sz w:val="18"/>
          <w:szCs w:val="18"/>
        </w:rPr>
        <w:t xml:space="preserve"> Podstawą prawną przetwarzania jest Art. 6 ust. 1 lit. d RODO. 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Przekazywanie przez Administratora danych </w:t>
      </w:r>
      <w:r>
        <w:rPr>
          <w:color w:val="000000"/>
          <w:sz w:val="18"/>
          <w:szCs w:val="18"/>
        </w:rPr>
        <w:t>może nastąpić wyłącznie w przypadku, jeżeli będzie to stanowić r</w:t>
      </w:r>
      <w:r>
        <w:rPr>
          <w:color w:val="000000"/>
          <w:sz w:val="18"/>
          <w:szCs w:val="18"/>
        </w:rPr>
        <w:t>ealizację obowiązku Administratora, wynikającego z obowiązujących przepisów prawa. Pani/Pana dane osobowe mogą być udostępniane urzędom i instytucjom na wniosek oraz wprowadzane do Rejestrów Centralnych prowadzonych przez poszczególne Ministerstwa RP, real</w:t>
      </w:r>
      <w:r>
        <w:rPr>
          <w:color w:val="000000"/>
          <w:sz w:val="18"/>
          <w:szCs w:val="18"/>
        </w:rPr>
        <w:t>izujących zadania na podstawie przepisów prawa;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osobowe nie będą przekazywane do państwa trzeciego/organizacji międzynarodowej;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osobowe będą przechowywane przez okres niezbędny do realizacji celu określonego w pkt. 3</w:t>
      </w:r>
      <w:r>
        <w:rPr>
          <w:color w:val="000000"/>
          <w:sz w:val="18"/>
          <w:szCs w:val="18"/>
        </w:rPr>
        <w:t>;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Posiada Pani/Pan prawo dostępu do treści swoich danych oraz prawo ich sprostowania, usunięcia, ograniczenia przetwarzania.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 Pan/Pani prawo wniesienia skargi do organu nadzorczego zajmującego się ochroną danych osobowych w</w:t>
      </w:r>
      <w:r>
        <w:rPr>
          <w:color w:val="000000"/>
          <w:sz w:val="18"/>
          <w:szCs w:val="18"/>
        </w:rPr>
        <w:t xml:space="preserve"> państwie członkowskim Pani/Pana zwykłego pobytu, miejsca pracy lub miejsca popełnienia domniemanego naruszenia, gdy uzna Pani/Pan, iż przetwarzanie danych osobowych Pani/Pana dotyczących narusza przepisy ogólnego rozporządzenia o ochronie danych osobowych</w:t>
      </w:r>
      <w:r>
        <w:rPr>
          <w:color w:val="000000"/>
          <w:sz w:val="18"/>
          <w:szCs w:val="18"/>
        </w:rPr>
        <w:t xml:space="preserve"> z dnia 27 kwietnia 2016 r. - Biuro Prezesa Urzędu Ochrony Danych Osobowych, ul. Stawki 2, 00-193 Warszawa, Telefon: 22 860 70 86;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przez Państwa danych osobowych jest obowiązkowe, w sytuacji, gdy przesłankę przetwarzania danych osobowych stanowi pr</w:t>
      </w:r>
      <w:r>
        <w:rPr>
          <w:color w:val="000000"/>
          <w:sz w:val="18"/>
          <w:szCs w:val="18"/>
        </w:rPr>
        <w:t>zepis prawa. W przypadku niepodania danych osobowych może skutkować odmową realizacji wskazanych wyżej celów;</w:t>
      </w:r>
    </w:p>
    <w:p w:rsidR="001C1826" w:rsidRDefault="00813CBD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przetwarzane przez administratora danych nie podlegają zautomatyzowanemu podejmowaniu decyzji w tym profilowaniu, o którym mowa w art</w:t>
      </w:r>
      <w:r>
        <w:rPr>
          <w:color w:val="000000"/>
          <w:sz w:val="18"/>
          <w:szCs w:val="18"/>
        </w:rPr>
        <w:t>. 22 ust. 1 i 4 RODO.</w:t>
      </w:r>
    </w:p>
    <w:p w:rsidR="001C1826" w:rsidRDefault="001C1826">
      <w:pPr>
        <w:pStyle w:val="Akapitzlist"/>
        <w:jc w:val="both"/>
      </w:pPr>
    </w:p>
    <w:p w:rsidR="001C1826" w:rsidRDefault="001C1826">
      <w:pPr>
        <w:pStyle w:val="Akapitzlist"/>
        <w:jc w:val="right"/>
      </w:pPr>
    </w:p>
    <w:p w:rsidR="001C1826" w:rsidRDefault="00813CBD">
      <w:pPr>
        <w:pStyle w:val="Akapitzlist"/>
        <w:jc w:val="right"/>
      </w:pPr>
      <w:r>
        <w:rPr>
          <w:color w:val="000000"/>
          <w:sz w:val="18"/>
          <w:szCs w:val="18"/>
        </w:rPr>
        <w:t>Zapoznałam/em się, data i podpis…………………………….……………………………………………………..</w:t>
      </w:r>
    </w:p>
    <w:sectPr w:rsidR="001C18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180"/>
    <w:multiLevelType w:val="multilevel"/>
    <w:tmpl w:val="FF26E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986F2C"/>
    <w:multiLevelType w:val="multilevel"/>
    <w:tmpl w:val="6F30F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26"/>
    <w:rsid w:val="001C1826"/>
    <w:rsid w:val="008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EBFD"/>
  <w15:docId w15:val="{654E4736-B668-4E05-A140-2E9E99D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Hind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pPr>
      <w:spacing w:after="140" w:line="288" w:lineRule="auto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qFormat/>
    <w:pPr>
      <w:suppressLineNumbers/>
    </w:pPr>
    <w:rPr>
      <w:rFonts w:cs="Arial"/>
      <w:sz w:val="24"/>
    </w:rPr>
  </w:style>
  <w:style w:type="paragraph" w:customStyle="1" w:styleId="Domylnie">
    <w:name w:val="Domyślnie"/>
    <w:qFormat/>
    <w:pPr>
      <w:tabs>
        <w:tab w:val="left" w:pos="708"/>
      </w:tabs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Akapitzlist">
    <w:name w:val="List Paragraph"/>
    <w:basedOn w:val="Domylni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ADMIN</cp:lastModifiedBy>
  <cp:revision>2</cp:revision>
  <cp:lastPrinted>2021-09-28T08:12:00Z</cp:lastPrinted>
  <dcterms:created xsi:type="dcterms:W3CDTF">2022-06-03T07:23:00Z</dcterms:created>
  <dcterms:modified xsi:type="dcterms:W3CDTF">2022-06-03T07:23:00Z</dcterms:modified>
  <dc:language>pl</dc:language>
</cp:coreProperties>
</file>